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附件1：</w:t>
      </w:r>
    </w:p>
    <w:p>
      <w:pPr>
        <w:spacing w:before="156" w:beforeLines="50" w:after="156" w:afterLines="50" w:line="520" w:lineRule="exact"/>
        <w:ind w:left="360"/>
        <w:jc w:val="center"/>
        <w:outlineLvl w:val="1"/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中小学教师资格考试（笔试）科目代码列表</w:t>
      </w:r>
    </w:p>
    <w:tbl>
      <w:tblPr>
        <w:tblStyle w:val="3"/>
        <w:tblW w:w="84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771"/>
        <w:gridCol w:w="840"/>
        <w:gridCol w:w="19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科目名称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科目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（一）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幼儿园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综合素质（幼儿园）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保教知识与能力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（二）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小学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综合素质（小学）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综合素质（小学）（音体美专业）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201A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教育教学知识与能力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202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教育教学知识与能力（音体美专业）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</w:rPr>
            </w:pPr>
            <w:r>
              <w:rPr>
                <w:rFonts w:hint="eastAsia" w:ascii="宋体" w:hAnsi="宋体" w:cs="Times New Roman"/>
              </w:rPr>
              <w:t>202A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（三）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初中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综合素质（中学）（音体美专业）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303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304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305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306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307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308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思想品德学科知识与教学能力（初级中学）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309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310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313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314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315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历史与社会学科知识与教学能力（初级中学）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316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科学学科知识与教学能力（初级中学）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317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（四）</w:t>
            </w: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高中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2"/>
              <w:spacing w:line="4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综合素质（中学）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综合素质（中学）（音体美专业）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教育知识与能力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302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教育知识与能力（音体美专业）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302A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403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404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405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406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407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408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思想政治学科知识与教学能力（高级中学）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409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410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411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412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413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414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415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</w:rPr>
            </w:pPr>
          </w:p>
        </w:tc>
        <w:tc>
          <w:tcPr>
            <w:tcW w:w="4771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通用技术学科知识与教学能力（高级中学）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418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</w:tr>
    </w:tbl>
    <w:p>
      <w:pPr>
        <w:widowControl/>
        <w:ind w:left="720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宋体" w:hAnsi="宋体" w:eastAsia="仿宋_GB2312" w:cs="宋体"/>
          <w:kern w:val="0"/>
          <w:sz w:val="24"/>
        </w:rPr>
        <w:t> 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jc w:val="left"/>
        <w:rPr>
          <w:rFonts w:ascii="仿宋_GB2312" w:hAnsi="宋体" w:eastAsia="仿宋_GB2312" w:cs="宋体"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8"/>
        </w:rPr>
        <w:t>附件2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黑龙江省20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  <w:t>上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半年中小学教师资格考试（笔试）考区咨询电话</w:t>
      </w:r>
      <w:r>
        <w:rPr>
          <w:rFonts w:hint="eastAsia" w:ascii="宋体" w:hAnsi="宋体" w:eastAsia="仿宋_GB2312" w:cs="宋体"/>
          <w:kern w:val="0"/>
          <w:sz w:val="28"/>
          <w:szCs w:val="28"/>
        </w:rPr>
        <w:t> 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tbl>
      <w:tblPr>
        <w:tblStyle w:val="3"/>
        <w:tblW w:w="9019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4878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道里区招生考试委员会办公室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(0451)84615470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道外区招生考试委员会办公室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(0451)88953999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南岗区招生考试委员会办公室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(0451)53664442转0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香坊区招生考试委员会办公室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(0451)87557683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松北区招生考试办公室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(0451)58675839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平房区招生考试委员会办公室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(0451)86818301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阿城区招生考试委员会办公室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(0451)53766859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呼兰区高等教育招生考试委员会办公室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(0451)57343415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齐齐哈尔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齐齐哈尔市龙沙区招生考试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(0452)2428254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齐齐哈尔市建华区招生考试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(0452)2553355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齐齐哈尔市铁锋区招生考试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(0452)6188571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牡丹江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牡丹江市招生考试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  <w:bookmarkStart w:id="0" w:name="_GoBack"/>
            <w:bookmarkEnd w:id="0"/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(0453)6986075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(0453)6986073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0453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6986079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佳木斯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佳木斯市招生考试委员会办公室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(0454)8635680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鸡西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鸡西市招生考试委员会办公室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(0467)2665513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双鸭山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双鸭山市招生考试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(0469)4284157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鹤岗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鹤岗市招生考试委员会办公室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(0468)6110717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大庆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大庆市招生考试委员会办公室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(0459)4662111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伊春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伊春市招生考试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(0458)3878463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七台河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七台河市招生考试委员会办公室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(0464)8270192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绥化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绥化市招生考试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(0455)8225299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8226878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黑河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黑河市招生考试委员会办公室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(0456)8268280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大兴安岭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大兴安岭地区招生考试委员会办公室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(0457)2123158</w:t>
            </w:r>
          </w:p>
        </w:tc>
      </w:tr>
    </w:tbl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附件3</w:t>
      </w:r>
    </w:p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jc w:val="center"/>
        <w:outlineLvl w:val="0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中小学教师资格考试（笔试）成绩复核申请表</w:t>
      </w:r>
    </w:p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b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申请日期：    月    日</w:t>
      </w:r>
    </w:p>
    <w:tbl>
      <w:tblPr>
        <w:tblStyle w:val="3"/>
        <w:tblW w:w="8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591"/>
        <w:gridCol w:w="1800"/>
        <w:gridCol w:w="1223"/>
        <w:gridCol w:w="12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准考证号</w:t>
            </w:r>
          </w:p>
        </w:tc>
        <w:tc>
          <w:tcPr>
            <w:tcW w:w="1591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</w:t>
            </w:r>
          </w:p>
        </w:tc>
        <w:tc>
          <w:tcPr>
            <w:tcW w:w="180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</w:t>
            </w:r>
          </w:p>
        </w:tc>
        <w:tc>
          <w:tcPr>
            <w:tcW w:w="1223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复核</w:t>
            </w:r>
          </w:p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科目代码</w:t>
            </w:r>
          </w:p>
        </w:tc>
        <w:tc>
          <w:tcPr>
            <w:tcW w:w="126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网站</w:t>
            </w:r>
          </w:p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查询分数</w:t>
            </w:r>
          </w:p>
        </w:tc>
        <w:tc>
          <w:tcPr>
            <w:tcW w:w="162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复核结果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91" w:type="dxa"/>
            <w:vMerge w:val="restart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800" w:type="dxa"/>
            <w:vMerge w:val="restart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62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62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62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电子邮箱</w:t>
            </w:r>
          </w:p>
        </w:tc>
        <w:tc>
          <w:tcPr>
            <w:tcW w:w="7494" w:type="dxa"/>
            <w:gridSpan w:val="5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 xml:space="preserve">                                  </w:t>
      </w:r>
    </w:p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备注</w:t>
      </w:r>
    </w:p>
    <w:p>
      <w:pPr>
        <w:numPr>
          <w:ilvl w:val="0"/>
          <w:numId w:val="5"/>
        </w:numPr>
        <w:adjustRightInd w:val="0"/>
        <w:snapToGrid w:val="0"/>
        <w:spacing w:line="480" w:lineRule="exact"/>
        <w:outlineLvl w:val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要求成绩复核的考生可在</w:t>
      </w:r>
      <w:r>
        <w:rPr>
          <w:rFonts w:hint="eastAsia" w:ascii="仿宋_GB2312" w:eastAsia="仿宋_GB2312"/>
          <w:sz w:val="28"/>
          <w:szCs w:val="28"/>
        </w:rPr>
        <w:t>考试成绩公布</w:t>
      </w:r>
      <w:r>
        <w:rPr>
          <w:rFonts w:ascii="仿宋_GB2312" w:eastAsia="仿宋_GB2312"/>
          <w:sz w:val="28"/>
          <w:szCs w:val="28"/>
        </w:rPr>
        <w:t>10</w:t>
      </w:r>
      <w:r>
        <w:rPr>
          <w:rFonts w:hint="eastAsia" w:ascii="仿宋_GB2312" w:eastAsia="仿宋_GB2312"/>
          <w:sz w:val="28"/>
          <w:szCs w:val="28"/>
        </w:rPr>
        <w:t>个工作日内认真填写此表后到所报考区提出复核申请。</w:t>
      </w:r>
    </w:p>
    <w:p>
      <w:pPr>
        <w:numPr>
          <w:ilvl w:val="0"/>
          <w:numId w:val="5"/>
        </w:num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复核范围为漏登分、错累分、漏评卷，凡涉及评阅宽严尺度问题的一律不予复查。</w:t>
      </w:r>
    </w:p>
    <w:p>
      <w:pPr>
        <w:numPr>
          <w:ilvl w:val="0"/>
          <w:numId w:val="5"/>
        </w:num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工作人员将在受理复核申请</w:t>
      </w:r>
      <w:r>
        <w:rPr>
          <w:rFonts w:ascii="仿宋_GB2312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个工作日内通过电子邮件或电话回复成绩复核结果。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A52"/>
    <w:multiLevelType w:val="multilevel"/>
    <w:tmpl w:val="0F9F6A5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FDC61FC"/>
    <w:multiLevelType w:val="multilevel"/>
    <w:tmpl w:val="1FDC61FC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hAnsi="宋体" w:cs="宋体"/>
        <w:b/>
        <w:color w:val="00000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2483730B"/>
    <w:multiLevelType w:val="multilevel"/>
    <w:tmpl w:val="2483730B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83E7CC3"/>
    <w:multiLevelType w:val="multilevel"/>
    <w:tmpl w:val="583E7CC3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1FB03E7"/>
    <w:multiLevelType w:val="multilevel"/>
    <w:tmpl w:val="71FB03E7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5521A"/>
    <w:rsid w:val="0B735533"/>
    <w:rsid w:val="3285521A"/>
    <w:rsid w:val="39BC3D34"/>
    <w:rsid w:val="4BD05DB3"/>
    <w:rsid w:val="7E11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7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2019-08-22T07:21:00Z</dcterms:created>
  <dc:creator>Administrator</dc:creator>
  <cp:lastModifiedBy>李燕南</cp:lastModifiedBy>
  <dcterms:modified xsi:type="dcterms:W3CDTF">2019-12-30T06:30:51Z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