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adjustRightInd w:val="0"/>
        <w:snapToGrid w:val="0"/>
        <w:jc w:val="left"/>
        <w:rPr>
          <w:rFonts w:hint="eastAsia" w:ascii="方正小标宋简体" w:hAnsi="宋体" w:eastAsia="方正小标宋简体" w:cs="宋体"/>
          <w:kern w:val="0"/>
          <w:sz w:val="32"/>
          <w:szCs w:val="32"/>
        </w:rPr>
      </w:pPr>
      <w:r>
        <w:rPr>
          <w:rFonts w:hint="eastAsia" w:ascii="方正小标宋简体" w:hAnsi="宋体" w:eastAsia="方正小标宋简体" w:cs="宋体"/>
          <w:kern w:val="0"/>
          <w:sz w:val="32"/>
          <w:szCs w:val="32"/>
        </w:rPr>
        <w:t>附件1：        2020年上半年舟山市教育局面向社会公开招聘中小学教师计划表</w:t>
      </w:r>
    </w:p>
    <w:p>
      <w:pPr>
        <w:widowControl/>
        <w:shd w:val="clear" w:color="auto" w:fill="FFFFFF"/>
        <w:adjustRightInd w:val="0"/>
        <w:snapToGrid w:val="0"/>
        <w:jc w:val="left"/>
        <w:rPr>
          <w:rFonts w:hint="eastAsia" w:ascii="方正小标宋简体" w:hAnsi="宋体" w:eastAsia="方正小标宋简体" w:cs="宋体"/>
          <w:kern w:val="0"/>
          <w:sz w:val="32"/>
          <w:szCs w:val="32"/>
        </w:rPr>
      </w:pPr>
    </w:p>
    <w:tbl>
      <w:tblPr>
        <w:tblStyle w:val="4"/>
        <w:tblpPr w:leftFromText="180" w:rightFromText="180" w:vertAnchor="text" w:tblpXSpec="center"/>
        <w:tblW w:w="13053" w:type="dxa"/>
        <w:jc w:val="center"/>
        <w:tblCellSpacing w:w="0" w:type="dxa"/>
        <w:tblInd w:w="1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4"/>
        <w:gridCol w:w="1252"/>
        <w:gridCol w:w="1457"/>
        <w:gridCol w:w="813"/>
        <w:gridCol w:w="6289"/>
        <w:gridCol w:w="1265"/>
        <w:gridCol w:w="1453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bookmarkStart w:id="0" w:name="_GoBack" w:colFirst="0" w:colLast="6"/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6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考试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形式</w:t>
            </w: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ind w:firstLine="241" w:firstLineChars="100"/>
              <w:jc w:val="both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" w:hRule="atLeast"/>
          <w:tblCellSpacing w:w="0" w:type="dxa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市直属义务教育学校</w:t>
            </w: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中小学语文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6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研究生:中国语言文学类、学科教学（语文）、课程与教学论（语文）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本科：中国语言文学类、小学教育（语文）</w:t>
            </w:r>
          </w:p>
        </w:tc>
        <w:tc>
          <w:tcPr>
            <w:tcW w:w="12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3"/>
                <w:szCs w:val="23"/>
              </w:rPr>
              <w:t>第一类考生：面试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3"/>
                <w:szCs w:val="23"/>
              </w:rPr>
              <w:t>第二类考生：笔试+面试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3"/>
                <w:szCs w:val="23"/>
              </w:rPr>
              <w:t>报考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3"/>
                <w:szCs w:val="23"/>
                <w:lang w:val="en-US" w:eastAsia="zh-CN"/>
              </w:rPr>
              <w:t>音乐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3"/>
                <w:szCs w:val="23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3"/>
                <w:szCs w:val="23"/>
                <w:lang w:val="en-US" w:eastAsia="zh-CN"/>
              </w:rPr>
              <w:t>体育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3"/>
                <w:szCs w:val="23"/>
              </w:rPr>
              <w:t>岗位，增加专业技能测试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3"/>
                <w:szCs w:val="23"/>
              </w:rPr>
              <w:t> </w:t>
            </w: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both"/>
              <w:rPr>
                <w:rFonts w:hint="default" w:ascii="宋体" w:hAnsi="宋体" w:eastAsia="宋体" w:cs="宋体"/>
                <w:kern w:val="0"/>
                <w:sz w:val="23"/>
                <w:szCs w:val="23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eastAsia="zh-CN"/>
              </w:rPr>
              <w:t>其中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2名为普陀山学校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2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中小学数学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6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研究生：基础数学、应用数学、学科教学（数学）、课程与教学论（数学）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本科：数学与应用数学、信息与计算科学、数理基础科学专业、小学教育（数学）</w:t>
            </w:r>
          </w:p>
        </w:tc>
        <w:tc>
          <w:tcPr>
            <w:tcW w:w="12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178" w:leftChars="85" w:firstLine="0" w:firstLineChars="0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  <w:lang w:eastAsia="zh-CN"/>
              </w:rPr>
              <w:t>中小学英语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cs="仿宋_GB2312"/>
                <w:sz w:val="18"/>
                <w:szCs w:val="18"/>
              </w:rPr>
              <w:t>研究生：英语语言文学专业、英语笔译、英语口译、学科教学（英语）</w:t>
            </w:r>
            <w:r>
              <w:rPr>
                <w:rFonts w:hint="default" w:ascii="仿宋_GB2312" w:eastAsia="仿宋_GB2312" w:cs="仿宋_GB2312"/>
                <w:sz w:val="18"/>
                <w:szCs w:val="18"/>
              </w:rPr>
              <w:br w:type="textWrapping"/>
            </w:r>
            <w:r>
              <w:rPr>
                <w:rFonts w:hint="default" w:ascii="仿宋_GB2312" w:eastAsia="仿宋_GB2312" w:cs="仿宋_GB2312"/>
                <w:sz w:val="18"/>
                <w:szCs w:val="18"/>
              </w:rPr>
              <w:t>本科：英语、翻译（英语）专业</w:t>
            </w:r>
          </w:p>
        </w:tc>
        <w:tc>
          <w:tcPr>
            <w:tcW w:w="12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3"/>
                <w:szCs w:val="23"/>
                <w:lang w:val="en-US" w:eastAsia="zh-CN"/>
              </w:rPr>
              <w:t>5</w:t>
            </w:r>
          </w:p>
        </w:tc>
        <w:tc>
          <w:tcPr>
            <w:tcW w:w="12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  <w:lang w:eastAsia="zh-CN"/>
              </w:rPr>
              <w:t>中小学体育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6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研究生：体育学类、学科教学（体育）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本科：体育学类</w:t>
            </w:r>
          </w:p>
        </w:tc>
        <w:tc>
          <w:tcPr>
            <w:tcW w:w="12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12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  <w:lang w:eastAsia="zh-CN"/>
              </w:rPr>
              <w:t>中小学音乐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6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eastAsia="zh-CN"/>
              </w:rPr>
              <w:t>研究生：音乐学、舞蹈学、戏剧戏曲学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eastAsia="zh-CN"/>
              </w:rPr>
              <w:t>本科：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音乐与舞蹈学类</w:t>
            </w:r>
          </w:p>
        </w:tc>
        <w:tc>
          <w:tcPr>
            <w:tcW w:w="12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  <w:tblCellSpacing w:w="0" w:type="dxa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7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舟山中学</w:t>
            </w: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  <w:lang w:eastAsia="zh-CN"/>
              </w:rPr>
              <w:t>高中英语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180" w:firstLineChars="100"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研究生：英语语言文学专业、英语笔译、英语口译、学科教学（英语）</w:t>
            </w:r>
          </w:p>
          <w:p>
            <w:pPr>
              <w:widowControl/>
              <w:adjustRightInd w:val="0"/>
              <w:snapToGrid w:val="0"/>
              <w:ind w:firstLine="180" w:firstLineChars="100"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本科：英语专业</w:t>
            </w:r>
          </w:p>
        </w:tc>
        <w:tc>
          <w:tcPr>
            <w:tcW w:w="12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  <w:tblCellSpacing w:w="0" w:type="dxa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黑体" w:hAnsi="黑体" w:eastAsia="黑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  <w:lang w:eastAsia="zh-CN"/>
              </w:rPr>
              <w:t>沈家门中学</w:t>
            </w: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  <w:lang w:eastAsia="zh-CN"/>
              </w:rPr>
              <w:t>高中政治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898" w:leftChars="85" w:hanging="720" w:hangingChars="400"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eastAsia="zh-CN"/>
              </w:rPr>
              <w:t>研究生：中国哲学专业、外国哲学专业、马克思主义哲学专业、逻辑学专业、政治经济学专业、思想政治教育专业</w:t>
            </w:r>
          </w:p>
          <w:p>
            <w:pPr>
              <w:widowControl/>
              <w:adjustRightInd w:val="0"/>
              <w:snapToGrid w:val="0"/>
              <w:ind w:left="898" w:leftChars="85" w:hanging="720" w:hangingChars="400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eastAsia="zh-CN"/>
              </w:rPr>
              <w:t>本科：哲学专业、逻辑学专业、思想政治教育专业</w:t>
            </w:r>
          </w:p>
        </w:tc>
        <w:tc>
          <w:tcPr>
            <w:tcW w:w="12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tblCellSpacing w:w="0" w:type="dxa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val="en-US" w:eastAsia="zh-CN"/>
              </w:rPr>
              <w:t>9</w:t>
            </w:r>
          </w:p>
        </w:tc>
        <w:tc>
          <w:tcPr>
            <w:tcW w:w="12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  <w:highlight w:val="none"/>
              </w:rPr>
              <w:t>舟山市六横中学</w:t>
            </w: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both"/>
              <w:rPr>
                <w:rFonts w:hint="default" w:ascii="黑体" w:hAnsi="黑体" w:eastAsia="黑体" w:cs="宋体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  <w:highlight w:val="none"/>
                <w:lang w:val="en-US" w:eastAsia="zh-CN"/>
              </w:rPr>
              <w:t>心理健康教育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6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highlight w:val="none"/>
              </w:rPr>
              <w:t>研究生：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highlight w:val="none"/>
                <w:lang w:val="en-US" w:eastAsia="zh-CN"/>
              </w:rPr>
              <w:t>心理学类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highlight w:val="none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highlight w:val="none"/>
              </w:rPr>
              <w:t>本科：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highlight w:val="none"/>
                <w:lang w:val="en-US" w:eastAsia="zh-CN"/>
              </w:rPr>
              <w:t>心理学类</w:t>
            </w:r>
          </w:p>
        </w:tc>
        <w:tc>
          <w:tcPr>
            <w:tcW w:w="12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  <w:highlight w:val="none"/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tblCellSpacing w:w="0" w:type="dxa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黑体" w:hAnsi="黑体" w:eastAsia="黑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2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  <w:lang w:eastAsia="zh-CN"/>
              </w:rPr>
              <w:t>高中物理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18"/>
              </w:rPr>
              <w:t>研究生：物理学类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18"/>
              </w:rPr>
              <w:t>本科：物理学、应用物理学、核物理、地球物理学、材料物理</w:t>
            </w:r>
          </w:p>
        </w:tc>
        <w:tc>
          <w:tcPr>
            <w:tcW w:w="12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tblCellSpacing w:w="0" w:type="dxa"/>
          <w:jc w:val="center"/>
        </w:trPr>
        <w:tc>
          <w:tcPr>
            <w:tcW w:w="32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黑体" w:hAnsi="黑体" w:eastAsia="黑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  <w:lang w:val="en-US" w:eastAsia="zh-CN"/>
              </w:rPr>
              <w:t>合计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黑体" w:hAnsi="黑体" w:eastAsia="黑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  <w:lang w:val="en-US" w:eastAsia="zh-CN"/>
              </w:rPr>
              <w:t>19</w:t>
            </w:r>
          </w:p>
        </w:tc>
        <w:tc>
          <w:tcPr>
            <w:tcW w:w="6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18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bookmarkEnd w:id="0"/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4A790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2020-04-30T02:15:44Z</dcterms:created>
  <dc:creator>admin1</dc:creator>
  <cp:lastModifiedBy>池恰</cp:lastModifiedBy>
  <dcterms:modified xsi:type="dcterms:W3CDTF">2020-04-30T02:16:45Z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