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长沙市湘一立信实验学校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t>求贤岗位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 w:firstLine="0"/>
        <w:jc w:val="center"/>
        <w:textAlignment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drawing>
          <wp:inline distT="0" distB="0" distL="114300" distR="114300">
            <wp:extent cx="2695575" cy="6610350"/>
            <wp:effectExtent l="0" t="0" r="317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661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 w:firstLine="0"/>
        <w:jc w:val="center"/>
        <w:textAlignment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drawing>
          <wp:inline distT="0" distB="0" distL="114300" distR="114300">
            <wp:extent cx="1552575" cy="2314575"/>
            <wp:effectExtent l="0" t="0" r="3175" b="317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C6AF5"/>
    <w:rsid w:val="7C3C6A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2020-05-09T09:40:00Z</dcterms:created>
  <dc:creator>ASUS</dc:creator>
  <cp:lastModifiedBy>ASUS</cp:lastModifiedBy>
  <dcterms:modified xsi:type="dcterms:W3CDTF">2020-05-09T09:40:43Z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