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shd w:val="clear" w:fill="FFFFFF"/>
          <w:lang w:val="en-US" w:eastAsia="zh-CN" w:bidi="ar"/>
        </w:rPr>
        <w:t>附件1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shd w:val="clear" w:fill="FFFFFF"/>
          <w:lang w:val="en-US" w:eastAsia="zh-CN" w:bidi="ar"/>
        </w:rPr>
        <w:t>2020年度屯溪区小学新任教师公开招聘计划岗位表</w:t>
      </w:r>
    </w:p>
    <w:tbl>
      <w:tblPr>
        <w:tblW w:w="973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8"/>
        <w:gridCol w:w="1070"/>
        <w:gridCol w:w="468"/>
        <w:gridCol w:w="331"/>
        <w:gridCol w:w="331"/>
        <w:gridCol w:w="398"/>
        <w:gridCol w:w="468"/>
        <w:gridCol w:w="537"/>
        <w:gridCol w:w="606"/>
        <w:gridCol w:w="587"/>
        <w:gridCol w:w="812"/>
        <w:gridCol w:w="468"/>
        <w:gridCol w:w="1018"/>
        <w:gridCol w:w="21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行政辖区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33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39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单列计划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是否需要学位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是否高校毕业生计划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屯溪区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现代实验学校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3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9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小学及以上与岗位学科一致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高校毕业生教师资格证实行“先上岗，再考证”阶段性措施。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屯溪区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现代实验学校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3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9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小学及以上与岗位学科一致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屯溪区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江南实验小学（中心校）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31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9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小学及以上与岗位学科一致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7343F"/>
    <w:rsid w:val="10D42C11"/>
    <w:rsid w:val="1F6518F0"/>
    <w:rsid w:val="745734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2020-06-22T09:43:00Z</dcterms:created>
  <dc:creator>冰凝</dc:creator>
  <cp:lastModifiedBy>冰凝</cp:lastModifiedBy>
  <dcterms:modified xsi:type="dcterms:W3CDTF">2020-06-22T09:43:27Z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