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3" w:beforeAutospacing="0" w:after="63" w:afterAutospacing="0"/>
        <w:ind w:left="0" w:right="0" w:firstLine="538"/>
        <w:jc w:val="both"/>
        <w:rPr>
          <w:rFonts w:ascii="Calibri" w:hAnsi="Calibri" w:cs="Calibri"/>
          <w:i w:val="0"/>
          <w:caps w:val="0"/>
          <w:color w:val="000000"/>
          <w:spacing w:val="0"/>
          <w:sz w:val="17"/>
          <w:szCs w:val="17"/>
        </w:rPr>
      </w:pPr>
      <w:bookmarkStart w:id="0" w:name="_GoBack"/>
      <w:r>
        <w:rPr>
          <w:rStyle w:val="5"/>
          <w:rFonts w:ascii="仿宋_GB2312" w:hAnsi="Calibri" w:eastAsia="仿宋_GB2312" w:cs="仿宋_GB2312"/>
          <w:i w:val="0"/>
          <w:caps w:val="0"/>
          <w:color w:val="000000"/>
          <w:spacing w:val="0"/>
          <w:sz w:val="26"/>
          <w:szCs w:val="26"/>
          <w:bdr w:val="none" w:color="auto" w:sz="0" w:space="0"/>
          <w:shd w:val="clear" w:fill="FFFFFF"/>
        </w:rPr>
        <w:t>招聘岗位、人数及资格条件</w:t>
      </w:r>
    </w:p>
    <w:bookmarkEnd w:id="0"/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2"/>
        <w:gridCol w:w="756"/>
        <w:gridCol w:w="553"/>
        <w:gridCol w:w="684"/>
        <w:gridCol w:w="1920"/>
        <w:gridCol w:w="960"/>
        <w:gridCol w:w="2197"/>
        <w:gridCol w:w="8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序号</w:t>
            </w:r>
          </w:p>
        </w:tc>
        <w:tc>
          <w:tcPr>
            <w:tcW w:w="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招聘岗位</w:t>
            </w:r>
          </w:p>
        </w:tc>
        <w:tc>
          <w:tcPr>
            <w:tcW w:w="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招聘人数</w:t>
            </w:r>
          </w:p>
        </w:tc>
        <w:tc>
          <w:tcPr>
            <w:tcW w:w="5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学历（学位）</w:t>
            </w:r>
          </w:p>
        </w:tc>
        <w:tc>
          <w:tcPr>
            <w:tcW w:w="1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专业</w:t>
            </w: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年龄（周岁）</w:t>
            </w:r>
          </w:p>
        </w:tc>
        <w:tc>
          <w:tcPr>
            <w:tcW w:w="1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其他条件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面试方式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1" w:hRule="atLeast"/>
        </w:trPr>
        <w:tc>
          <w:tcPr>
            <w:tcW w:w="5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学前教育教师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6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硕士研究生及以上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专业不限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35周岁及以下</w:t>
            </w:r>
          </w:p>
        </w:tc>
        <w:tc>
          <w:tcPr>
            <w:tcW w:w="1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1、第一学历为全日制本科；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、如第一学历为学前教育专业本科（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040106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），硕士专业不限；如硕士专业为学前教育专业，本科专业不限。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讲课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5" w:hRule="atLeast"/>
        </w:trPr>
        <w:tc>
          <w:tcPr>
            <w:tcW w:w="5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语文教师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6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硕士研究生及以上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中国语言文学（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0501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）、学科教学（语文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045103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）、汉语国际教育（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0453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35周岁及以下</w:t>
            </w:r>
          </w:p>
        </w:tc>
        <w:tc>
          <w:tcPr>
            <w:tcW w:w="1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1、第一学历为全日制本科，本科专业为汉语言文学（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050101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）、汉语言（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050102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）、汉语国际教育（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050103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）、古典文献学（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050105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）；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、男生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名，女生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名，如无男生或无女生报名则自动相互调剂。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讲课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2" w:hRule="atLeast"/>
        </w:trPr>
        <w:tc>
          <w:tcPr>
            <w:tcW w:w="5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3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教育学教师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硕士研究生及以上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教育学原理（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040101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）、课程与教学论（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040102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）、教育史（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040103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）、比较教育学（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040104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）、高等教育学（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040106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35周岁及以下</w:t>
            </w:r>
          </w:p>
        </w:tc>
        <w:tc>
          <w:tcPr>
            <w:tcW w:w="1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第一学历为全日制本科，本科专业为教育学（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040101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）、教育技术学（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040104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）、学前教育（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040106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）、小学教育（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040107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）、生物科学类（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0710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）。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讲课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2" w:hRule="atLeast"/>
        </w:trPr>
        <w:tc>
          <w:tcPr>
            <w:tcW w:w="5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教育学教师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硕士研究生及以上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教育技术学（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040110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）、现代教育技术（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045114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35周岁及以下</w:t>
            </w:r>
          </w:p>
        </w:tc>
        <w:tc>
          <w:tcPr>
            <w:tcW w:w="1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第一学历为全日制本科，本科专业为教育技术学（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040104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讲课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心理学教师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硕士研究生及以上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心理学（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0402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35周岁及以下</w:t>
            </w:r>
          </w:p>
        </w:tc>
        <w:tc>
          <w:tcPr>
            <w:tcW w:w="1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1、第一学历为全日制本科，本科专业为心理学（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071101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）、应用心理（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071102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）、教育学（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040101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）、学前教育（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040106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小学教育（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040107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、男生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名，女生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名，如无男生或无女生报名则自动相互调剂。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讲课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6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教学法教师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硕士研究生及以上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学科教学（语文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045103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）、学科教学（数学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045104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35周岁及以下</w:t>
            </w:r>
          </w:p>
        </w:tc>
        <w:tc>
          <w:tcPr>
            <w:tcW w:w="1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第一学历为全日制本科。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讲课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9" w:hRule="atLeast"/>
        </w:trPr>
        <w:tc>
          <w:tcPr>
            <w:tcW w:w="5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7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政治教师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3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硕士研究生及以上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马克思主义基本原理（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030501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）、马克思主义发展史（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030502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）、马克思主义中国化研究（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030503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）、思想政治教育（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030505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）、中国近现代史基本问题研究（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030506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）、马克思主义哲学（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010101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35周岁及以下</w:t>
            </w:r>
          </w:p>
        </w:tc>
        <w:tc>
          <w:tcPr>
            <w:tcW w:w="1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1、第一学历为全日制本科；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、男生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名，女生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名，如无男生或无女生报名则自动相互调剂，第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名按总成绩排序确定。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讲课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8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体育教师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硕士研究生及以上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体育学（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0403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）、体育（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0452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））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30周岁及以下</w:t>
            </w:r>
          </w:p>
        </w:tc>
        <w:tc>
          <w:tcPr>
            <w:tcW w:w="1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1、第一学历为全日制本科；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、男生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名，女生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名，如无男生或无女生报名则自动相互调剂。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讲课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9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会计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硕士研究生及以上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会计学（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120201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）、会计（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1253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30周岁及以下</w:t>
            </w:r>
          </w:p>
        </w:tc>
        <w:tc>
          <w:tcPr>
            <w:tcW w:w="1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第一学历为全日制本科，本科专业为会计学（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120203K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）、财务管理（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120204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）、审计学（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120207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结构化面试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0" w:hRule="atLeast"/>
        </w:trPr>
        <w:tc>
          <w:tcPr>
            <w:tcW w:w="5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专职辅导员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4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硕士研究生及以上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马克思主义理论（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0305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）、人力资源管理（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120202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）、教育学类（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0401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）、学科教学（英语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045108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）、中国语言文学（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0501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）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30周岁及以下</w:t>
            </w:r>
          </w:p>
        </w:tc>
        <w:tc>
          <w:tcPr>
            <w:tcW w:w="1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1、第一学历为全日制本科；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、男生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名、女生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名，如无男生或无女生报名则自动相互调剂。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结构化面试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3" w:beforeAutospacing="0" w:after="63" w:afterAutospacing="0"/>
        <w:ind w:left="0" w:right="0" w:firstLine="0"/>
        <w:jc w:val="both"/>
        <w:rPr>
          <w:rFonts w:hint="default" w:ascii="Calibri" w:hAnsi="Calibri" w:cs="Calibri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备注：1、每人限报考一个岗位。考生专业的确认，以毕业证书所载明的专业为准，考生须同时提供硕士研究生毕业证和学位证；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3" w:beforeAutospacing="0" w:after="63" w:afterAutospacing="0"/>
        <w:ind w:left="0" w:right="0" w:firstLine="526"/>
        <w:jc w:val="both"/>
        <w:rPr>
          <w:rFonts w:hint="default" w:ascii="Calibri" w:hAnsi="Calibri" w:cs="Calibri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2、应届硕士毕业生，须在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2020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年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月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30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日之前取得学历、学位证书；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3" w:beforeAutospacing="0" w:after="63" w:afterAutospacing="0"/>
        <w:ind w:left="0" w:right="0" w:firstLine="526"/>
        <w:jc w:val="both"/>
        <w:rPr>
          <w:rFonts w:hint="default" w:ascii="Calibri" w:hAnsi="Calibri" w:cs="Calibri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3、年龄计算方法为：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35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周岁及以下是指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1984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年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6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月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19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日以后出生（其他年龄依此类推）；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3" w:beforeAutospacing="0" w:after="63" w:afterAutospacing="0"/>
        <w:ind w:left="0" w:right="0" w:firstLine="526"/>
        <w:jc w:val="both"/>
        <w:rPr>
          <w:rFonts w:hint="default" w:ascii="Calibri" w:hAnsi="Calibri" w:cs="Calibri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4、 以上岗位条件中专业名称后括号中的数字为学科专业代码。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C75918"/>
    <w:rsid w:val="60C759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2020-06-22T04:26:00Z</dcterms:created>
  <dc:creator>ASUS</dc:creator>
  <cp:lastModifiedBy>ASUS</cp:lastModifiedBy>
  <dcterms:modified xsi:type="dcterms:W3CDTF">2020-06-22T04:26:20Z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