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500" w:line="584" w:lineRule="exact"/>
        <w:rPr>
          <w:rFonts w:ascii="方正小标宋_GBK" w:eastAsia="方正小标宋_GBK"/>
          <w:w w:val="70"/>
          <w:sz w:val="100"/>
          <w:szCs w:val="100"/>
        </w:rPr>
      </w:pPr>
      <w:r>
        <w:rPr>
          <w:rFonts w:eastAsia="方正小标宋简体"/>
          <w:w w:val="70"/>
          <w:sz w:val="100"/>
          <w:szCs w:val="100"/>
        </w:rPr>
        <mc:AlternateContent>
          <mc:Choice Requires="wps">
            <w:drawing>
              <wp:anchor distT="0" distB="0" distL="114300" distR="114300" simplePos="0" relativeHeight="251658240" behindDoc="1" locked="0" layoutInCell="1" allowOverlap="1">
                <wp:simplePos x="0" y="0"/>
                <wp:positionH relativeFrom="column">
                  <wp:posOffset>4306570</wp:posOffset>
                </wp:positionH>
                <wp:positionV relativeFrom="paragraph">
                  <wp:posOffset>720090</wp:posOffset>
                </wp:positionV>
                <wp:extent cx="1400810" cy="1219200"/>
                <wp:effectExtent l="0" t="0" r="0" b="0"/>
                <wp:wrapTight wrapText="bothSides">
                  <wp:wrapPolygon>
                    <wp:start x="0" y="0"/>
                    <wp:lineTo x="21600" y="0"/>
                    <wp:lineTo x="21600" y="21600"/>
                    <wp:lineTo x="0" y="2160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1400810" cy="1219200"/>
                        </a:xfrm>
                        <a:prstGeom prst="rect">
                          <a:avLst/>
                        </a:prstGeom>
                        <a:noFill/>
                        <a:ln w="9525">
                          <a:noFill/>
                        </a:ln>
                      </wps:spPr>
                      <wps:txbx>
                        <w:txbxContent>
                          <w:p>
                            <w:pPr>
                              <w:ind w:firstLine="305" w:firstLineChars="49"/>
                              <w:rPr>
                                <w:rFonts w:ascii="方正小标宋_GBK" w:eastAsia="方正小标宋_GBK"/>
                              </w:rPr>
                            </w:pPr>
                            <w:r>
                              <w:rPr>
                                <w:rFonts w:hint="eastAsia" w:ascii="方正小标宋_GBK" w:eastAsia="方正小标宋_GBK"/>
                                <w:spacing w:val="-24"/>
                                <w:w w:val="60"/>
                                <w:sz w:val="112"/>
                                <w:szCs w:val="112"/>
                              </w:rPr>
                              <w:t>文</w:t>
                            </w:r>
                            <w:r>
                              <w:rPr>
                                <w:rFonts w:hint="eastAsia" w:ascii="方正小标宋_GBK" w:eastAsia="方正小标宋_GBK"/>
                                <w:spacing w:val="-24"/>
                                <w:w w:val="60"/>
                                <w:sz w:val="52"/>
                                <w:szCs w:val="52"/>
                              </w:rPr>
                              <w:t xml:space="preserve"> </w:t>
                            </w:r>
                            <w:r>
                              <w:rPr>
                                <w:rFonts w:hint="eastAsia" w:ascii="方正小标宋_GBK" w:eastAsia="方正小标宋_GBK"/>
                                <w:spacing w:val="-24"/>
                                <w:w w:val="60"/>
                                <w:sz w:val="112"/>
                                <w:szCs w:val="112"/>
                              </w:rPr>
                              <w:t>件</w:t>
                            </w:r>
                          </w:p>
                        </w:txbxContent>
                      </wps:txbx>
                      <wps:bodyPr lIns="0" tIns="0" rIns="0" bIns="0" upright="1"/>
                    </wps:wsp>
                  </a:graphicData>
                </a:graphic>
              </wp:anchor>
            </w:drawing>
          </mc:Choice>
          <mc:Fallback>
            <w:pict>
              <v:shape id="Text Box 2" o:spid="_x0000_s1026" o:spt="202" type="#_x0000_t202" style="position:absolute;left:0pt;margin-left:339.1pt;margin-top:56.7pt;height:96pt;width:110.3pt;mso-wrap-distance-left:9pt;mso-wrap-distance-right:9pt;z-index:-251658240;mso-width-relative:page;mso-height-relative:page;" filled="f" stroked="f" coordsize="21600,21600" wrapcoords="0 0 21600 0 21600 21600 0 21600 0 0" o:gfxdata="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aBIe29oAAAALAQAADwAAAAAAAAABACAAAAAi&#10;AAAAZHJzL2Rvd25yZXYueG1sUEsBAhQAFAAAAAgAh07iQMTGusqWAQAALQMAAA4AAAAAAAAAAQAg&#10;AAAAKQEAAGRycy9lMm9Eb2MueG1sUEsFBgAAAAAGAAYAWQEAADEFAAAAAA==&#10;">
                <v:fill on="f" focussize="0,0"/>
                <v:stroke on="f"/>
                <v:imagedata o:title=""/>
                <o:lock v:ext="edit" aspectratio="f"/>
                <v:textbox inset="0mm,0mm,0mm,0mm">
                  <w:txbxContent>
                    <w:p>
                      <w:pPr>
                        <w:ind w:firstLine="305" w:firstLineChars="49"/>
                        <w:rPr>
                          <w:rFonts w:ascii="方正小标宋_GBK" w:eastAsia="方正小标宋_GBK"/>
                        </w:rPr>
                      </w:pPr>
                      <w:r>
                        <w:rPr>
                          <w:rFonts w:hint="eastAsia" w:ascii="方正小标宋_GBK" w:eastAsia="方正小标宋_GBK"/>
                          <w:spacing w:val="-24"/>
                          <w:w w:val="60"/>
                          <w:sz w:val="112"/>
                          <w:szCs w:val="112"/>
                        </w:rPr>
                        <w:t>文</w:t>
                      </w:r>
                      <w:r>
                        <w:rPr>
                          <w:rFonts w:hint="eastAsia" w:ascii="方正小标宋_GBK" w:eastAsia="方正小标宋_GBK"/>
                          <w:spacing w:val="-24"/>
                          <w:w w:val="60"/>
                          <w:sz w:val="52"/>
                          <w:szCs w:val="52"/>
                        </w:rPr>
                        <w:t xml:space="preserve"> </w:t>
                      </w:r>
                      <w:r>
                        <w:rPr>
                          <w:rFonts w:hint="eastAsia" w:ascii="方正小标宋_GBK" w:eastAsia="方正小标宋_GBK"/>
                          <w:spacing w:val="-24"/>
                          <w:w w:val="60"/>
                          <w:sz w:val="112"/>
                          <w:szCs w:val="112"/>
                        </w:rPr>
                        <w:t>件</w:t>
                      </w:r>
                    </w:p>
                  </w:txbxContent>
                </v:textbox>
                <w10:wrap type="tight"/>
              </v:shape>
            </w:pict>
          </mc:Fallback>
        </mc:AlternateContent>
      </w:r>
      <w:r>
        <w:rPr>
          <w:rFonts w:hint="eastAsia" w:eastAsia="方正小标宋简体"/>
          <w:w w:val="70"/>
          <w:sz w:val="100"/>
          <w:szCs w:val="100"/>
        </w:rPr>
        <w:t xml:space="preserve"> </w:t>
      </w:r>
      <w:r>
        <w:rPr>
          <w:rFonts w:hint="eastAsia" w:ascii="方正小标宋_GBK" w:eastAsia="方正小标宋_GBK"/>
          <w:w w:val="70"/>
          <w:sz w:val="100"/>
          <w:szCs w:val="100"/>
        </w:rPr>
        <w:t>河 北 省 教 育 厅</w:t>
      </w:r>
    </w:p>
    <w:p>
      <w:pPr>
        <w:spacing w:beforeLines="250" w:line="584" w:lineRule="exact"/>
        <w:ind w:firstLine="357" w:firstLineChars="51"/>
        <w:rPr>
          <w:rFonts w:eastAsia="方正小标宋简体"/>
          <w:spacing w:val="68"/>
          <w:w w:val="60"/>
          <w:sz w:val="100"/>
          <w:szCs w:val="100"/>
        </w:rPr>
      </w:pPr>
      <w:r>
        <w:rPr>
          <w:rFonts w:hint="eastAsia" w:ascii="方正小标宋_GBK" w:eastAsia="方正小标宋_GBK"/>
          <w:w w:val="70"/>
          <w:sz w:val="100"/>
          <w:szCs w:val="100"/>
        </w:rPr>
        <w:t>河 北 省 财 政 厅</w:t>
      </w:r>
    </w:p>
    <w:p>
      <w:pPr>
        <w:spacing w:beforeLines="400" w:line="240" w:lineRule="exact"/>
        <w:jc w:val="center"/>
        <w:rPr>
          <w:rFonts w:ascii="仿宋" w:hAnsi="仿宋" w:eastAsia="仿宋"/>
          <w:color w:val="FF0000"/>
          <w:sz w:val="32"/>
          <w:szCs w:val="32"/>
        </w:rPr>
      </w:pPr>
      <w:r>
        <w:rPr>
          <w:rFonts w:ascii="仿宋" w:hAnsi="仿宋" w:eastAsia="仿宋"/>
          <w:sz w:val="32"/>
          <w:szCs w:val="32"/>
        </w:rPr>
        <w:t>冀教</w:t>
      </w:r>
      <w:r>
        <w:rPr>
          <w:rFonts w:hint="eastAsia" w:ascii="仿宋" w:hAnsi="仿宋" w:eastAsia="仿宋"/>
          <w:sz w:val="32"/>
          <w:szCs w:val="32"/>
        </w:rPr>
        <w:t>师</w:t>
      </w:r>
      <w:r>
        <w:rPr>
          <w:rFonts w:ascii="仿宋" w:hAnsi="仿宋" w:eastAsia="仿宋"/>
          <w:sz w:val="32"/>
        </w:rPr>
        <w:t>〔</w:t>
      </w:r>
      <w:r>
        <w:rPr>
          <w:rFonts w:ascii="仿宋" w:hAnsi="仿宋" w:eastAsia="仿宋"/>
          <w:sz w:val="32"/>
          <w:szCs w:val="32"/>
        </w:rPr>
        <w:t>20</w:t>
      </w:r>
      <w:r>
        <w:rPr>
          <w:rFonts w:hint="eastAsia" w:ascii="仿宋" w:hAnsi="仿宋" w:eastAsia="仿宋"/>
          <w:sz w:val="32"/>
          <w:szCs w:val="32"/>
        </w:rPr>
        <w:t>20</w:t>
      </w:r>
      <w:r>
        <w:rPr>
          <w:rFonts w:ascii="仿宋" w:hAnsi="仿宋" w:eastAsia="仿宋"/>
          <w:sz w:val="32"/>
        </w:rPr>
        <w:t>〕</w:t>
      </w:r>
      <w:r>
        <w:rPr>
          <w:rFonts w:hint="eastAsia" w:ascii="仿宋" w:hAnsi="仿宋" w:eastAsia="仿宋"/>
          <w:sz w:val="32"/>
          <w:lang w:val="en-US" w:eastAsia="zh-CN"/>
        </w:rPr>
        <w:t>8</w:t>
      </w:r>
      <w:r>
        <w:rPr>
          <w:rFonts w:ascii="仿宋" w:hAnsi="仿宋" w:eastAsia="仿宋"/>
          <w:color w:val="000000"/>
          <w:sz w:val="32"/>
          <w:szCs w:val="32"/>
        </w:rPr>
        <w:t>号</w:t>
      </w:r>
    </w:p>
    <w:p>
      <w:pPr>
        <w:rPr>
          <w:rFonts w:eastAsia="仿宋_GB2312"/>
          <w:sz w:val="32"/>
          <w:szCs w:val="32"/>
        </w:rPr>
      </w:pPr>
      <w:r>
        <w:rPr>
          <w:rFonts w:eastAsia="仿宋_GB2312"/>
          <w:sz w:val="30"/>
          <w:szCs w:val="30"/>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170180</wp:posOffset>
                </wp:positionV>
                <wp:extent cx="5600700" cy="0"/>
                <wp:effectExtent l="0" t="0" r="0" b="0"/>
                <wp:wrapNone/>
                <wp:docPr id="1" name="Line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0pt;margin-top:13.4pt;height:0pt;width:441pt;z-index:251657216;mso-width-relative:page;mso-height-relative:page;" filled="f" stroked="t" coordsize="21600,21600" o:gfxdata="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rSm1tMAAAAGAQAADwAAAAAAAAABACAAAAAiAAAAZHJzL2Rvd25yZXYueG1sUEsB&#10;AhQAFAAAAAgAh07iQFzQgTLBAQAAiwMAAA4AAAAAAAAAAQAgAAAAIgEAAGRycy9lMm9Eb2MueG1s&#10;UEsFBgAAAAAGAAYAWQEAAFUFAAAAAA==&#10;">
                <v:fill on="f" focussize="0,0"/>
                <v:stroke color="#000000" joinstyle="round"/>
                <v:imagedata o:title=""/>
                <o:lock v:ext="edit" aspectratio="f"/>
              </v:line>
            </w:pict>
          </mc:Fallback>
        </mc:AlternateContent>
      </w:r>
    </w:p>
    <w:p>
      <w:pPr>
        <w:spacing w:line="520" w:lineRule="exact"/>
        <w:jc w:val="center"/>
        <w:rPr>
          <w:rStyle w:val="12"/>
          <w:rFonts w:ascii="方正小标宋_GBK" w:eastAsia="方正小标宋_GBK"/>
          <w:b w:val="0"/>
          <w:sz w:val="44"/>
          <w:szCs w:val="44"/>
        </w:rPr>
      </w:pPr>
    </w:p>
    <w:p>
      <w:pPr>
        <w:spacing w:line="660" w:lineRule="exact"/>
        <w:jc w:val="center"/>
        <w:rPr>
          <w:rStyle w:val="12"/>
          <w:rFonts w:ascii="方正小标宋_GBK" w:eastAsia="方正小标宋_GBK"/>
          <w:b w:val="0"/>
          <w:sz w:val="44"/>
          <w:szCs w:val="44"/>
        </w:rPr>
      </w:pPr>
      <w:r>
        <w:rPr>
          <w:rStyle w:val="12"/>
          <w:rFonts w:hint="eastAsia" w:ascii="方正小标宋_GBK" w:eastAsia="方正小标宋_GBK"/>
          <w:b w:val="0"/>
          <w:sz w:val="44"/>
          <w:szCs w:val="44"/>
        </w:rPr>
        <w:t>河北省教育厅</w:t>
      </w:r>
    </w:p>
    <w:p>
      <w:pPr>
        <w:spacing w:line="660" w:lineRule="exact"/>
        <w:jc w:val="center"/>
        <w:rPr>
          <w:rStyle w:val="12"/>
          <w:rFonts w:ascii="方正小标宋_GBK" w:eastAsia="方正小标宋_GBK"/>
          <w:b w:val="0"/>
          <w:sz w:val="44"/>
          <w:szCs w:val="44"/>
        </w:rPr>
      </w:pPr>
      <w:r>
        <w:rPr>
          <w:rStyle w:val="12"/>
          <w:rFonts w:hint="eastAsia" w:ascii="方正小标宋_GBK" w:eastAsia="方正小标宋_GBK"/>
          <w:b w:val="0"/>
          <w:sz w:val="44"/>
          <w:szCs w:val="44"/>
        </w:rPr>
        <w:t>河北省财政厅</w:t>
      </w:r>
    </w:p>
    <w:p>
      <w:pPr>
        <w:spacing w:line="660" w:lineRule="exact"/>
        <w:jc w:val="center"/>
        <w:rPr>
          <w:rStyle w:val="12"/>
          <w:rFonts w:ascii="方正小标宋_GBK" w:eastAsia="方正小标宋_GBK"/>
          <w:b w:val="0"/>
          <w:sz w:val="44"/>
          <w:szCs w:val="44"/>
        </w:rPr>
      </w:pPr>
      <w:r>
        <w:rPr>
          <w:rStyle w:val="12"/>
          <w:rFonts w:hint="eastAsia" w:ascii="方正小标宋_GBK" w:eastAsia="方正小标宋_GBK"/>
          <w:b w:val="0"/>
          <w:sz w:val="44"/>
          <w:szCs w:val="44"/>
        </w:rPr>
        <w:t>关于做好</w:t>
      </w:r>
      <w:r>
        <w:rPr>
          <w:rFonts w:hint="eastAsia" w:ascii="方正小标宋_GBK" w:hAnsi="宋体" w:eastAsia="方正小标宋_GBK"/>
          <w:sz w:val="44"/>
          <w:szCs w:val="44"/>
        </w:rPr>
        <w:t>河北省2020年农村义务教育阶段学校教师特设岗位计划实施工作</w:t>
      </w:r>
      <w:r>
        <w:rPr>
          <w:rStyle w:val="12"/>
          <w:rFonts w:hint="eastAsia" w:ascii="方正小标宋_GBK" w:eastAsia="方正小标宋_GBK"/>
          <w:b w:val="0"/>
          <w:sz w:val="44"/>
          <w:szCs w:val="44"/>
        </w:rPr>
        <w:t>的通知</w:t>
      </w:r>
    </w:p>
    <w:p>
      <w:pPr>
        <w:pStyle w:val="8"/>
        <w:spacing w:beforeLines="40" w:beforeAutospacing="0" w:after="0" w:afterAutospacing="0" w:line="570" w:lineRule="exact"/>
        <w:rPr>
          <w:b/>
          <w:bCs/>
          <w:sz w:val="44"/>
          <w:szCs w:val="44"/>
        </w:rPr>
      </w:pPr>
    </w:p>
    <w:p>
      <w:pPr>
        <w:adjustRightInd w:val="0"/>
        <w:snapToGrid w:val="0"/>
        <w:spacing w:beforeLines="0" w:afterLines="0" w:line="570" w:lineRule="exact"/>
        <w:rPr>
          <w:rFonts w:ascii="仿宋" w:hAnsi="仿宋" w:eastAsia="仿宋" w:cs="仿宋"/>
          <w:kern w:val="0"/>
          <w:sz w:val="32"/>
          <w:szCs w:val="32"/>
        </w:rPr>
      </w:pPr>
      <w:r>
        <w:rPr>
          <w:rFonts w:hint="eastAsia" w:ascii="仿宋" w:hAnsi="仿宋" w:eastAsia="仿宋" w:cs="仿宋"/>
          <w:kern w:val="0"/>
          <w:sz w:val="32"/>
          <w:szCs w:val="32"/>
        </w:rPr>
        <w:t>各市</w:t>
      </w:r>
      <w:r>
        <w:rPr>
          <w:rFonts w:hint="eastAsia" w:ascii="仿宋" w:hAnsi="仿宋" w:eastAsia="仿宋" w:cs="仿宋"/>
          <w:kern w:val="0"/>
          <w:sz w:val="32"/>
        </w:rPr>
        <w:t>（含</w:t>
      </w:r>
      <w:r>
        <w:rPr>
          <w:rFonts w:hint="eastAsia" w:ascii="仿宋" w:hAnsi="仿宋" w:eastAsia="仿宋" w:cs="仿宋"/>
          <w:kern w:val="0"/>
          <w:sz w:val="32"/>
          <w:szCs w:val="32"/>
        </w:rPr>
        <w:t>定州、辛集</w:t>
      </w:r>
      <w:r>
        <w:rPr>
          <w:rFonts w:hint="eastAsia" w:ascii="仿宋" w:hAnsi="仿宋" w:eastAsia="仿宋" w:cs="仿宋"/>
          <w:kern w:val="0"/>
          <w:sz w:val="32"/>
        </w:rPr>
        <w:t>市）</w:t>
      </w:r>
      <w:r>
        <w:rPr>
          <w:rFonts w:hint="eastAsia" w:ascii="仿宋" w:hAnsi="仿宋" w:eastAsia="仿宋" w:cs="仿宋"/>
          <w:kern w:val="0"/>
          <w:sz w:val="32"/>
          <w:szCs w:val="32"/>
        </w:rPr>
        <w:t>教育局、财政局，雄安新区公共服务局，有关高等学校：</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为贯彻落实全国教育大会精神和《中共中央 国务院关于全面深化新时代教师队伍建设改革的意见》</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人力资源社会保障部</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教育部</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中央编办</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财政部关于做好2020年中小学幼儿园教师公开招聘有关工作的通知</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吸引更多优秀大学毕业生到农村学校任教，大力促进教育公平，推动城乡义务教育一体化发展，更好地服务乡村振兴战略和教育脱贫攻坚工作，根据教育部办公厅、财政部办公厅《关于做好2020年农村义务教育阶段学校教师特设岗位计划实施工作的通知》（教师厅〔2020〕2号）要求，现就做好我省2020年农村义务教育阶段学校教师特设岗位计划（以下简称特岗计划）</w:t>
      </w:r>
      <w:r>
        <w:rPr>
          <w:rFonts w:hint="eastAsia" w:ascii="仿宋" w:hAnsi="仿宋" w:eastAsia="仿宋" w:cs="仿宋"/>
          <w:kern w:val="0"/>
          <w:sz w:val="32"/>
          <w:szCs w:val="32"/>
          <w:lang w:eastAsia="zh-CN"/>
        </w:rPr>
        <w:t>实施</w:t>
      </w:r>
      <w:r>
        <w:rPr>
          <w:rFonts w:hint="eastAsia" w:ascii="仿宋" w:hAnsi="仿宋" w:eastAsia="仿宋" w:cs="仿宋"/>
          <w:kern w:val="0"/>
          <w:sz w:val="32"/>
          <w:szCs w:val="32"/>
        </w:rPr>
        <w:t>工作通知如下。</w:t>
      </w:r>
    </w:p>
    <w:p>
      <w:pPr>
        <w:numPr>
          <w:ilvl w:val="0"/>
          <w:numId w:val="1"/>
        </w:num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目标任务</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（一）面向全国招聘高校毕业生到我省集中连片特殊困难地区</w:t>
      </w:r>
      <w:r>
        <w:rPr>
          <w:rFonts w:hint="eastAsia" w:ascii="仿宋" w:hAnsi="仿宋" w:eastAsia="仿宋" w:cs="仿宋"/>
          <w:kern w:val="0"/>
          <w:sz w:val="32"/>
          <w:szCs w:val="32"/>
          <w:lang w:eastAsia="zh-CN"/>
        </w:rPr>
        <w:t>和</w:t>
      </w:r>
      <w:r>
        <w:rPr>
          <w:rFonts w:hint="eastAsia" w:ascii="仿宋" w:hAnsi="仿宋" w:eastAsia="仿宋" w:cs="仿宋"/>
          <w:kern w:val="0"/>
          <w:sz w:val="32"/>
          <w:szCs w:val="32"/>
        </w:rPr>
        <w:t>国家级、省级扶贫开发工作重点县农村学校任教，完善我省农村教师补充新机制，逐步解决我省农村学校师资总量不足和结构</w:t>
      </w:r>
      <w:r>
        <w:rPr>
          <w:rFonts w:hint="eastAsia" w:ascii="仿宋" w:hAnsi="仿宋" w:eastAsia="仿宋" w:cs="仿宋"/>
          <w:kern w:val="0"/>
          <w:sz w:val="32"/>
          <w:szCs w:val="32"/>
          <w:lang w:eastAsia="zh-CN"/>
        </w:rPr>
        <w:t>性矛盾</w:t>
      </w:r>
      <w:r>
        <w:rPr>
          <w:rFonts w:hint="eastAsia" w:ascii="仿宋" w:hAnsi="仿宋" w:eastAsia="仿宋" w:cs="仿宋"/>
          <w:kern w:val="0"/>
          <w:sz w:val="32"/>
          <w:szCs w:val="32"/>
        </w:rPr>
        <w:t>等问题，提高农村教师队伍整体素质和农村教育教学质量，缩小城乡教育差距，大力促进教育公平和城乡教育资源均衡配置。</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（二）特岗教师聘期</w:t>
      </w:r>
      <w:r>
        <w:rPr>
          <w:rFonts w:hint="eastAsia" w:ascii="仿宋" w:hAnsi="仿宋" w:eastAsia="仿宋" w:cs="仿宋"/>
          <w:kern w:val="0"/>
          <w:sz w:val="32"/>
          <w:szCs w:val="32"/>
          <w:lang w:eastAsia="zh-CN"/>
        </w:rPr>
        <w:t>三</w:t>
      </w:r>
      <w:r>
        <w:rPr>
          <w:rFonts w:hint="eastAsia" w:ascii="仿宋" w:hAnsi="仿宋" w:eastAsia="仿宋" w:cs="仿宋"/>
          <w:kern w:val="0"/>
          <w:sz w:val="32"/>
          <w:szCs w:val="32"/>
        </w:rPr>
        <w:t>年。2020年我省计划为55个</w:t>
      </w:r>
      <w:r>
        <w:rPr>
          <w:rFonts w:hint="eastAsia" w:ascii="仿宋" w:hAnsi="仿宋" w:eastAsia="仿宋" w:cs="仿宋"/>
          <w:kern w:val="0"/>
          <w:sz w:val="32"/>
          <w:szCs w:val="32"/>
          <w:lang w:eastAsia="zh-CN"/>
        </w:rPr>
        <w:t>设岗</w:t>
      </w:r>
      <w:r>
        <w:rPr>
          <w:rFonts w:hint="eastAsia" w:ascii="仿宋" w:hAnsi="仿宋" w:eastAsia="仿宋" w:cs="仿宋"/>
          <w:kern w:val="0"/>
          <w:sz w:val="32"/>
          <w:szCs w:val="32"/>
        </w:rPr>
        <w:t>县招聘特岗教师8200名</w:t>
      </w:r>
      <w:r>
        <w:rPr>
          <w:rFonts w:hint="eastAsia" w:ascii="仿宋" w:hAnsi="仿宋" w:eastAsia="仿宋" w:cs="仿宋"/>
          <w:color w:val="000000"/>
          <w:kern w:val="0"/>
          <w:sz w:val="32"/>
          <w:szCs w:val="32"/>
        </w:rPr>
        <w:t>，其中农村初中教师</w:t>
      </w:r>
      <w:r>
        <w:rPr>
          <w:rFonts w:hint="eastAsia" w:ascii="仿宋" w:hAnsi="仿宋" w:eastAsia="仿宋" w:cs="仿宋"/>
          <w:color w:val="000000"/>
          <w:kern w:val="0"/>
          <w:sz w:val="32"/>
          <w:szCs w:val="32"/>
          <w:lang w:val="en-US" w:eastAsia="zh-CN"/>
        </w:rPr>
        <w:t>3000</w:t>
      </w:r>
      <w:r>
        <w:rPr>
          <w:rFonts w:hint="eastAsia" w:ascii="仿宋" w:hAnsi="仿宋" w:eastAsia="仿宋" w:cs="仿宋"/>
          <w:color w:val="000000"/>
          <w:kern w:val="0"/>
          <w:sz w:val="32"/>
          <w:szCs w:val="32"/>
        </w:rPr>
        <w:t>名，农村小学教师</w:t>
      </w:r>
      <w:r>
        <w:rPr>
          <w:rFonts w:hint="eastAsia" w:ascii="仿宋" w:hAnsi="仿宋" w:eastAsia="仿宋" w:cs="仿宋"/>
          <w:color w:val="000000"/>
          <w:kern w:val="0"/>
          <w:sz w:val="32"/>
          <w:szCs w:val="32"/>
          <w:lang w:val="en-US" w:eastAsia="zh-CN"/>
        </w:rPr>
        <w:t>5200</w:t>
      </w:r>
      <w:r>
        <w:rPr>
          <w:rFonts w:hint="eastAsia" w:ascii="仿宋" w:hAnsi="仿宋" w:eastAsia="仿宋" w:cs="仿宋"/>
          <w:color w:val="000000"/>
          <w:kern w:val="0"/>
          <w:sz w:val="32"/>
          <w:szCs w:val="32"/>
        </w:rPr>
        <w:t>名。各设岗</w:t>
      </w:r>
      <w:r>
        <w:rPr>
          <w:rFonts w:hint="eastAsia" w:ascii="仿宋" w:hAnsi="仿宋" w:eastAsia="仿宋" w:cs="仿宋"/>
          <w:kern w:val="0"/>
          <w:sz w:val="32"/>
          <w:szCs w:val="32"/>
        </w:rPr>
        <w:t>县分学科岗位详见《河北省2020年农村义务教育阶段教师国家特设岗位计划招聘岗位表》（附件1）。</w:t>
      </w:r>
    </w:p>
    <w:p>
      <w:pPr>
        <w:numPr>
          <w:ilvl w:val="0"/>
          <w:numId w:val="1"/>
        </w:num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实施原则</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实施特岗计划坚持“公开、公平、公正、自愿、择优”原则，</w:t>
      </w:r>
      <w:r>
        <w:rPr>
          <w:rFonts w:hint="eastAsia" w:ascii="仿宋" w:hAnsi="仿宋" w:eastAsia="仿宋" w:cs="仿宋"/>
          <w:kern w:val="0"/>
          <w:sz w:val="32"/>
          <w:szCs w:val="32"/>
          <w:lang w:eastAsia="zh-CN"/>
        </w:rPr>
        <w:t>坚持</w:t>
      </w:r>
      <w:r>
        <w:rPr>
          <w:rFonts w:hint="eastAsia" w:ascii="仿宋" w:hAnsi="仿宋" w:eastAsia="仿宋" w:cs="仿宋"/>
          <w:kern w:val="0"/>
          <w:sz w:val="32"/>
          <w:szCs w:val="32"/>
        </w:rPr>
        <w:t>与教师编制统筹管理相结合，与教师资源均衡配置相结合，与提升农村教师队伍素质相结合原则。</w:t>
      </w:r>
    </w:p>
    <w:p>
      <w:pPr>
        <w:numPr>
          <w:ilvl w:val="0"/>
          <w:numId w:val="1"/>
        </w:num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招聘条件</w:t>
      </w:r>
    </w:p>
    <w:p>
      <w:pPr>
        <w:adjustRightInd w:val="0"/>
        <w:snapToGrid w:val="0"/>
        <w:spacing w:beforeLines="0" w:afterLines="0" w:line="570" w:lineRule="exact"/>
        <w:ind w:firstLine="640" w:firstLineChars="200"/>
        <w:rPr>
          <w:rFonts w:ascii="楷体" w:hAnsi="楷体" w:eastAsia="楷体" w:cs="楷体"/>
          <w:kern w:val="0"/>
          <w:sz w:val="32"/>
          <w:szCs w:val="32"/>
        </w:rPr>
      </w:pPr>
      <w:r>
        <w:rPr>
          <w:rFonts w:hint="eastAsia" w:ascii="楷体" w:hAnsi="楷体" w:eastAsia="楷体" w:cs="楷体"/>
          <w:kern w:val="0"/>
          <w:sz w:val="32"/>
          <w:szCs w:val="32"/>
        </w:rPr>
        <w:t>（一）招聘对象</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1.全日制普通高校本科及以上毕业生。</w:t>
      </w:r>
    </w:p>
    <w:p>
      <w:pPr>
        <w:adjustRightInd w:val="0"/>
        <w:snapToGrid w:val="0"/>
        <w:spacing w:beforeLines="0" w:afterLines="0" w:line="570" w:lineRule="exact"/>
        <w:ind w:firstLine="640" w:firstLineChars="200"/>
        <w:rPr>
          <w:rFonts w:hint="eastAsia" w:ascii="仿宋" w:hAnsi="仿宋" w:eastAsia="仿宋"/>
          <w:kern w:val="0"/>
          <w:sz w:val="32"/>
          <w:szCs w:val="32"/>
        </w:rPr>
      </w:pPr>
      <w:r>
        <w:rPr>
          <w:rFonts w:hint="eastAsia" w:ascii="仿宋" w:hAnsi="仿宋" w:eastAsia="仿宋"/>
          <w:kern w:val="0"/>
          <w:sz w:val="32"/>
          <w:szCs w:val="32"/>
        </w:rPr>
        <w:t>2.具有河北省户籍（或生源）的全日制普通高校师范类专业专科毕业生</w:t>
      </w:r>
      <w:r>
        <w:rPr>
          <w:rFonts w:hint="eastAsia" w:ascii="仿宋" w:hAnsi="仿宋" w:eastAsia="仿宋"/>
          <w:kern w:val="0"/>
          <w:sz w:val="32"/>
          <w:szCs w:val="32"/>
          <w:lang w:eastAsia="zh-CN"/>
        </w:rPr>
        <w:t>（</w:t>
      </w:r>
      <w:r>
        <w:rPr>
          <w:rFonts w:hint="eastAsia" w:ascii="仿宋" w:hAnsi="仿宋" w:eastAsia="仿宋"/>
          <w:kern w:val="0"/>
          <w:sz w:val="32"/>
          <w:szCs w:val="32"/>
        </w:rPr>
        <w:t>不包括早期教育和学前教育类专业专科毕业生</w:t>
      </w:r>
      <w:r>
        <w:rPr>
          <w:rFonts w:hint="eastAsia" w:ascii="仿宋" w:hAnsi="仿宋" w:eastAsia="仿宋"/>
          <w:kern w:val="0"/>
          <w:sz w:val="32"/>
          <w:szCs w:val="32"/>
          <w:lang w:eastAsia="zh-CN"/>
        </w:rPr>
        <w:t>）</w:t>
      </w:r>
      <w:r>
        <w:rPr>
          <w:rFonts w:hint="eastAsia" w:ascii="仿宋" w:hAnsi="仿宋" w:eastAsia="仿宋"/>
          <w:kern w:val="0"/>
          <w:sz w:val="32"/>
          <w:szCs w:val="32"/>
        </w:rPr>
        <w:t>。</w:t>
      </w:r>
    </w:p>
    <w:p>
      <w:pPr>
        <w:adjustRightInd w:val="0"/>
        <w:snapToGrid w:val="0"/>
        <w:spacing w:beforeLines="0" w:afterLines="0" w:line="570" w:lineRule="exact"/>
        <w:ind w:firstLine="640" w:firstLineChars="200"/>
        <w:rPr>
          <w:rFonts w:ascii="楷体" w:hAnsi="楷体" w:eastAsia="楷体" w:cs="楷体"/>
          <w:kern w:val="0"/>
          <w:sz w:val="32"/>
          <w:szCs w:val="32"/>
        </w:rPr>
      </w:pPr>
      <w:r>
        <w:rPr>
          <w:rFonts w:hint="eastAsia" w:ascii="楷体" w:hAnsi="楷体" w:eastAsia="楷体" w:cs="楷体"/>
          <w:kern w:val="0"/>
          <w:sz w:val="32"/>
          <w:szCs w:val="32"/>
        </w:rPr>
        <w:t>（二）基本条件</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1.坚持党的路线、方针、政策，热爱教育事业，有强烈事业心和责任感，品行端正，无违法违纪行为，自觉遵守《新时代教师职业行为十项准则》，为人师表，志愿服务农村义务教育。</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2.年</w:t>
      </w:r>
      <w:r>
        <w:rPr>
          <w:rFonts w:hint="eastAsia" w:ascii="仿宋" w:hAnsi="仿宋" w:eastAsia="仿宋"/>
          <w:color w:val="262626"/>
          <w:kern w:val="0"/>
          <w:sz w:val="32"/>
          <w:szCs w:val="32"/>
        </w:rPr>
        <w:t>龄不超过30周岁</w:t>
      </w:r>
      <w:r>
        <w:rPr>
          <w:rFonts w:hint="eastAsia" w:ascii="仿宋" w:hAnsi="仿宋" w:eastAsia="仿宋"/>
          <w:kern w:val="0"/>
          <w:sz w:val="32"/>
          <w:szCs w:val="32"/>
        </w:rPr>
        <w:t>（</w:t>
      </w:r>
      <w:r>
        <w:rPr>
          <w:rFonts w:hint="eastAsia" w:ascii="仿宋" w:hAnsi="仿宋" w:eastAsia="仿宋"/>
          <w:color w:val="000000"/>
          <w:kern w:val="0"/>
          <w:sz w:val="32"/>
          <w:szCs w:val="32"/>
        </w:rPr>
        <w:t>1990年6月1日后</w:t>
      </w:r>
      <w:r>
        <w:rPr>
          <w:rFonts w:hint="eastAsia" w:ascii="仿宋" w:hAnsi="仿宋" w:eastAsia="仿宋"/>
          <w:kern w:val="0"/>
          <w:sz w:val="32"/>
          <w:szCs w:val="32"/>
        </w:rPr>
        <w:t>出生）</w:t>
      </w:r>
      <w:r>
        <w:rPr>
          <w:rFonts w:hint="eastAsia" w:ascii="仿宋" w:hAnsi="仿宋" w:eastAsia="仿宋"/>
          <w:kern w:val="0"/>
          <w:sz w:val="32"/>
          <w:szCs w:val="32"/>
          <w:lang w:eastAsia="zh-CN"/>
        </w:rPr>
        <w:t>，且</w:t>
      </w:r>
      <w:r>
        <w:rPr>
          <w:rFonts w:hint="eastAsia" w:ascii="仿宋" w:hAnsi="仿宋" w:eastAsia="仿宋"/>
          <w:kern w:val="0"/>
          <w:sz w:val="32"/>
          <w:szCs w:val="32"/>
        </w:rPr>
        <w:t>未就业或已与原单位解除劳动</w:t>
      </w:r>
      <w:r>
        <w:rPr>
          <w:rFonts w:hint="eastAsia" w:ascii="仿宋" w:hAnsi="仿宋" w:eastAsia="仿宋"/>
          <w:kern w:val="0"/>
          <w:sz w:val="32"/>
          <w:szCs w:val="32"/>
          <w:lang w:eastAsia="zh-CN"/>
        </w:rPr>
        <w:t>（</w:t>
      </w:r>
      <w:r>
        <w:rPr>
          <w:rFonts w:hint="eastAsia" w:ascii="仿宋" w:hAnsi="仿宋" w:eastAsia="仿宋"/>
          <w:kern w:val="0"/>
          <w:sz w:val="32"/>
          <w:szCs w:val="32"/>
        </w:rPr>
        <w:t>聘用</w:t>
      </w:r>
      <w:r>
        <w:rPr>
          <w:rFonts w:hint="eastAsia" w:ascii="仿宋" w:hAnsi="仿宋" w:eastAsia="仿宋"/>
          <w:kern w:val="0"/>
          <w:sz w:val="32"/>
          <w:szCs w:val="32"/>
          <w:lang w:eastAsia="zh-CN"/>
        </w:rPr>
        <w:t>）</w:t>
      </w:r>
      <w:r>
        <w:rPr>
          <w:rFonts w:hint="eastAsia" w:ascii="仿宋" w:hAnsi="仿宋" w:eastAsia="仿宋"/>
          <w:kern w:val="0"/>
          <w:sz w:val="32"/>
          <w:szCs w:val="32"/>
        </w:rPr>
        <w:t>合同。</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3.应聘初中教师岗位必须具有全日制普通高校本科及以上学历，应聘小学教师岗位必须具有全日制普通高校本科及以上学历或全日制普通高校师范类专业专科学历。根据设岗县岗位要求，小学教师岗位中带“★”号</w:t>
      </w:r>
      <w:r>
        <w:rPr>
          <w:rFonts w:hint="eastAsia" w:ascii="仿宋" w:hAnsi="仿宋" w:eastAsia="仿宋"/>
          <w:kern w:val="0"/>
          <w:sz w:val="32"/>
          <w:szCs w:val="32"/>
          <w:lang w:eastAsia="zh-CN"/>
        </w:rPr>
        <w:t>的</w:t>
      </w:r>
      <w:r>
        <w:rPr>
          <w:rFonts w:hint="eastAsia" w:ascii="仿宋" w:hAnsi="仿宋" w:eastAsia="仿宋"/>
          <w:kern w:val="0"/>
          <w:sz w:val="32"/>
          <w:szCs w:val="32"/>
        </w:rPr>
        <w:t>要求具有全日制普通高校本科及以上学历。</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4.教师资格证有关要求</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（1）已取得初级中学或高级中学教师资格证书的考生可报考初中岗位，应聘岗位学科应与</w:t>
      </w:r>
      <w:r>
        <w:rPr>
          <w:rFonts w:hint="eastAsia" w:ascii="仿宋" w:hAnsi="仿宋" w:eastAsia="仿宋"/>
          <w:kern w:val="0"/>
          <w:sz w:val="32"/>
          <w:szCs w:val="32"/>
          <w:lang w:eastAsia="zh-CN"/>
        </w:rPr>
        <w:t>本人</w:t>
      </w:r>
      <w:r>
        <w:rPr>
          <w:rFonts w:hint="eastAsia" w:ascii="仿宋" w:hAnsi="仿宋" w:eastAsia="仿宋"/>
          <w:kern w:val="0"/>
          <w:sz w:val="32"/>
          <w:szCs w:val="32"/>
        </w:rPr>
        <w:t>教师资格证书任教学科一致。已取得小学、初级中学或高级中学教师资格证书的考生，可以报考小学岗位，</w:t>
      </w:r>
      <w:r>
        <w:rPr>
          <w:rFonts w:hint="eastAsia" w:ascii="仿宋" w:hAnsi="仿宋" w:eastAsia="仿宋"/>
          <w:kern w:val="0"/>
          <w:sz w:val="32"/>
          <w:szCs w:val="32"/>
          <w:lang w:eastAsia="zh-CN"/>
        </w:rPr>
        <w:t>除</w:t>
      </w:r>
      <w:r>
        <w:rPr>
          <w:rFonts w:hint="eastAsia" w:ascii="仿宋" w:hAnsi="仿宋" w:eastAsia="仿宋"/>
          <w:kern w:val="0"/>
          <w:sz w:val="32"/>
          <w:szCs w:val="32"/>
        </w:rPr>
        <w:t>报考小学体育、音乐、美术、英语岗位</w:t>
      </w:r>
      <w:r>
        <w:rPr>
          <w:rFonts w:hint="eastAsia" w:ascii="仿宋" w:hAnsi="仿宋" w:eastAsia="仿宋"/>
          <w:kern w:val="0"/>
          <w:sz w:val="32"/>
          <w:szCs w:val="32"/>
          <w:lang w:eastAsia="zh-CN"/>
        </w:rPr>
        <w:t>的须</w:t>
      </w:r>
      <w:r>
        <w:rPr>
          <w:rFonts w:hint="eastAsia" w:ascii="仿宋" w:hAnsi="仿宋" w:eastAsia="仿宋"/>
          <w:kern w:val="0"/>
          <w:sz w:val="32"/>
          <w:szCs w:val="32"/>
        </w:rPr>
        <w:t>教师资格证书任教学科与岗位学科应一致</w:t>
      </w:r>
      <w:r>
        <w:rPr>
          <w:rFonts w:hint="eastAsia" w:ascii="仿宋" w:hAnsi="仿宋" w:eastAsia="仿宋"/>
          <w:kern w:val="0"/>
          <w:sz w:val="32"/>
          <w:szCs w:val="32"/>
          <w:lang w:eastAsia="zh-CN"/>
        </w:rPr>
        <w:t>外</w:t>
      </w:r>
      <w:r>
        <w:rPr>
          <w:rFonts w:hint="eastAsia" w:ascii="仿宋" w:hAnsi="仿宋" w:eastAsia="仿宋"/>
          <w:kern w:val="0"/>
          <w:sz w:val="32"/>
          <w:szCs w:val="32"/>
        </w:rPr>
        <w:t>，其他岗位不限教师资格证书任教学科</w:t>
      </w:r>
      <w:r>
        <w:rPr>
          <w:rFonts w:hint="eastAsia" w:ascii="仿宋" w:hAnsi="仿宋" w:eastAsia="仿宋"/>
          <w:kern w:val="0"/>
          <w:sz w:val="32"/>
          <w:szCs w:val="32"/>
          <w:lang w:eastAsia="zh-CN"/>
        </w:rPr>
        <w:t>。</w:t>
      </w:r>
      <w:r>
        <w:rPr>
          <w:rFonts w:hint="eastAsia" w:ascii="仿宋" w:hAnsi="仿宋" w:eastAsia="仿宋"/>
          <w:kern w:val="0"/>
          <w:sz w:val="32"/>
          <w:szCs w:val="32"/>
        </w:rPr>
        <w:t>中等职业学校文化课教师资格与高级中学教师资格相互通用，可按高级中学教师资格报考相应的岗位，其他中等职业学校教师资格不符合岗位要求。</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（2）已经取得《中小学教师资格考试合格证明》的考生，</w:t>
      </w:r>
      <w:r>
        <w:rPr>
          <w:rFonts w:hint="eastAsia" w:ascii="仿宋" w:hAnsi="仿宋" w:eastAsia="仿宋"/>
          <w:kern w:val="0"/>
          <w:sz w:val="32"/>
          <w:szCs w:val="32"/>
          <w:lang w:eastAsia="zh-CN"/>
        </w:rPr>
        <w:t>可按照</w:t>
      </w:r>
      <w:r>
        <w:rPr>
          <w:rFonts w:hint="eastAsia" w:ascii="仿宋" w:hAnsi="仿宋" w:eastAsia="仿宋"/>
          <w:kern w:val="0"/>
          <w:sz w:val="32"/>
          <w:szCs w:val="32"/>
        </w:rPr>
        <w:t>《中小学教师资格考试合格证明》上的学段、学科</w:t>
      </w:r>
      <w:r>
        <w:rPr>
          <w:rFonts w:hint="eastAsia" w:ascii="仿宋" w:hAnsi="仿宋" w:eastAsia="仿宋"/>
          <w:kern w:val="0"/>
          <w:sz w:val="32"/>
          <w:szCs w:val="32"/>
          <w:lang w:eastAsia="zh-CN"/>
        </w:rPr>
        <w:t>并</w:t>
      </w:r>
      <w:r>
        <w:rPr>
          <w:rFonts w:hint="eastAsia" w:ascii="仿宋" w:hAnsi="仿宋" w:eastAsia="仿宋"/>
          <w:kern w:val="0"/>
          <w:sz w:val="32"/>
          <w:szCs w:val="32"/>
        </w:rPr>
        <w:t>依照上述（1）中</w:t>
      </w:r>
      <w:r>
        <w:rPr>
          <w:rFonts w:hint="eastAsia" w:ascii="仿宋" w:hAnsi="仿宋" w:eastAsia="仿宋"/>
          <w:kern w:val="0"/>
          <w:sz w:val="32"/>
          <w:szCs w:val="32"/>
          <w:lang w:eastAsia="zh-CN"/>
        </w:rPr>
        <w:t>的</w:t>
      </w:r>
      <w:r>
        <w:rPr>
          <w:rFonts w:hint="eastAsia" w:ascii="仿宋" w:hAnsi="仿宋" w:eastAsia="仿宋"/>
          <w:kern w:val="0"/>
          <w:sz w:val="32"/>
          <w:szCs w:val="32"/>
        </w:rPr>
        <w:t>要求报考相应岗位。</w:t>
      </w:r>
    </w:p>
    <w:p>
      <w:pPr>
        <w:widowControl w:val="0"/>
        <w:adjustRightInd w:val="0"/>
        <w:snapToGrid w:val="0"/>
        <w:spacing w:beforeLines="0" w:afterLines="0" w:line="570" w:lineRule="exact"/>
        <w:ind w:firstLine="640" w:firstLineChars="200"/>
        <w:jc w:val="left"/>
        <w:rPr>
          <w:rFonts w:ascii="仿宋" w:hAnsi="仿宋" w:eastAsia="仿宋"/>
          <w:kern w:val="0"/>
          <w:sz w:val="32"/>
          <w:szCs w:val="32"/>
        </w:rPr>
      </w:pPr>
      <w:r>
        <w:rPr>
          <w:rFonts w:hint="eastAsia" w:ascii="仿宋" w:hAnsi="仿宋" w:eastAsia="仿宋"/>
          <w:kern w:val="0"/>
          <w:sz w:val="32"/>
          <w:szCs w:val="32"/>
        </w:rPr>
        <w:t>（3）</w:t>
      </w:r>
      <w:r>
        <w:rPr>
          <w:rFonts w:hint="eastAsia" w:ascii="仿宋" w:hAnsi="仿宋" w:eastAsia="仿宋" w:cs="仿宋"/>
          <w:kern w:val="0"/>
          <w:sz w:val="32"/>
          <w:szCs w:val="32"/>
        </w:rPr>
        <w:t>按照人力资源社会保障部、教育部等</w:t>
      </w:r>
      <w:r>
        <w:rPr>
          <w:rFonts w:hint="eastAsia" w:ascii="仿宋" w:hAnsi="仿宋" w:eastAsia="仿宋" w:cs="仿宋"/>
          <w:kern w:val="0"/>
          <w:sz w:val="32"/>
          <w:szCs w:val="32"/>
          <w:lang w:eastAsia="zh-CN"/>
        </w:rPr>
        <w:t>七</w:t>
      </w:r>
      <w:r>
        <w:rPr>
          <w:rFonts w:hint="eastAsia" w:ascii="仿宋" w:hAnsi="仿宋" w:eastAsia="仿宋" w:cs="仿宋"/>
          <w:kern w:val="0"/>
          <w:sz w:val="32"/>
          <w:szCs w:val="32"/>
        </w:rPr>
        <w:t>部委 《关于应对新冠肺炎疫情影响实施部分职业资格“先上岗、再考证”阶段性措施的通知》（人社部发〔2020〕24号）要求，凡符合教师资格考试报名条件和教师资格认定</w:t>
      </w:r>
      <w:r>
        <w:rPr>
          <w:rFonts w:hint="eastAsia" w:ascii="仿宋" w:hAnsi="仿宋" w:eastAsia="仿宋" w:cs="仿宋"/>
          <w:kern w:val="0"/>
          <w:sz w:val="32"/>
          <w:szCs w:val="32"/>
          <w:lang w:eastAsia="zh-CN"/>
        </w:rPr>
        <w:t>条件</w:t>
      </w:r>
      <w:r>
        <w:rPr>
          <w:rFonts w:hint="eastAsia" w:ascii="仿宋" w:hAnsi="仿宋" w:eastAsia="仿宋" w:cs="仿宋"/>
          <w:kern w:val="0"/>
          <w:sz w:val="32"/>
          <w:szCs w:val="32"/>
        </w:rPr>
        <w:t>，未取得教师资格证书的高校毕业生(</w:t>
      </w:r>
      <w:r>
        <w:rPr>
          <w:rFonts w:hint="eastAsia" w:ascii="仿宋" w:hAnsi="仿宋" w:eastAsia="仿宋" w:cs="仿宋"/>
          <w:kern w:val="0"/>
          <w:sz w:val="32"/>
          <w:szCs w:val="32"/>
          <w:lang w:eastAsia="zh-CN"/>
        </w:rPr>
        <w:t>指</w:t>
      </w:r>
      <w:r>
        <w:rPr>
          <w:rFonts w:hint="eastAsia" w:ascii="仿宋" w:hAnsi="仿宋" w:eastAsia="仿宋" w:cs="仿宋"/>
          <w:kern w:val="0"/>
          <w:sz w:val="32"/>
          <w:szCs w:val="32"/>
        </w:rPr>
        <w:t>2020届</w:t>
      </w:r>
      <w:r>
        <w:rPr>
          <w:rFonts w:hint="eastAsia" w:ascii="仿宋" w:hAnsi="仿宋" w:eastAsia="仿宋" w:cs="仿宋"/>
          <w:kern w:val="0"/>
          <w:sz w:val="32"/>
          <w:szCs w:val="32"/>
          <w:lang w:eastAsia="zh-CN"/>
        </w:rPr>
        <w:t>高校毕业生以及</w:t>
      </w:r>
      <w:r>
        <w:rPr>
          <w:rFonts w:hint="eastAsia" w:ascii="仿宋" w:hAnsi="仿宋" w:eastAsia="仿宋" w:cs="仿宋"/>
          <w:kern w:val="0"/>
          <w:sz w:val="32"/>
          <w:szCs w:val="32"/>
          <w:lang w:val="en-US" w:eastAsia="zh-CN"/>
        </w:rPr>
        <w:t>2018</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2019</w:t>
      </w:r>
      <w:r>
        <w:rPr>
          <w:rFonts w:hint="eastAsia" w:ascii="仿宋" w:hAnsi="仿宋" w:eastAsia="仿宋" w:cs="仿宋"/>
          <w:kern w:val="0"/>
          <w:sz w:val="32"/>
          <w:szCs w:val="32"/>
        </w:rPr>
        <w:t>届</w:t>
      </w:r>
      <w:r>
        <w:rPr>
          <w:rFonts w:hint="eastAsia" w:ascii="仿宋" w:hAnsi="仿宋" w:eastAsia="仿宋" w:cs="仿宋"/>
          <w:kern w:val="0"/>
          <w:sz w:val="32"/>
          <w:szCs w:val="32"/>
          <w:lang w:eastAsia="zh-CN"/>
        </w:rPr>
        <w:t>尚未落实工作单位的高校毕业生</w:t>
      </w:r>
      <w:r>
        <w:rPr>
          <w:rFonts w:hint="eastAsia" w:ascii="仿宋" w:hAnsi="仿宋" w:eastAsia="仿宋" w:cs="仿宋"/>
          <w:kern w:val="0"/>
          <w:sz w:val="32"/>
          <w:szCs w:val="32"/>
        </w:rPr>
        <w:t>)可以</w:t>
      </w:r>
      <w:r>
        <w:rPr>
          <w:rFonts w:hint="eastAsia" w:ascii="仿宋" w:hAnsi="仿宋" w:eastAsia="仿宋" w:cs="仿宋"/>
          <w:kern w:val="0"/>
          <w:sz w:val="32"/>
          <w:szCs w:val="32"/>
          <w:lang w:eastAsia="zh-CN"/>
        </w:rPr>
        <w:t>先</w:t>
      </w:r>
      <w:r>
        <w:rPr>
          <w:rFonts w:hint="eastAsia" w:ascii="仿宋" w:hAnsi="仿宋" w:eastAsia="仿宋" w:cs="仿宋"/>
          <w:kern w:val="0"/>
          <w:sz w:val="32"/>
          <w:szCs w:val="32"/>
        </w:rPr>
        <w:t>报考</w:t>
      </w:r>
      <w:r>
        <w:rPr>
          <w:rFonts w:hint="eastAsia" w:ascii="仿宋" w:hAnsi="仿宋" w:eastAsia="仿宋" w:cs="仿宋"/>
          <w:kern w:val="0"/>
          <w:sz w:val="32"/>
          <w:szCs w:val="32"/>
          <w:lang w:eastAsia="zh-CN"/>
        </w:rPr>
        <w:t>特岗教师</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录取上岗后再考证，</w:t>
      </w:r>
      <w:r>
        <w:rPr>
          <w:rFonts w:hint="eastAsia" w:ascii="仿宋" w:hAnsi="仿宋" w:eastAsia="仿宋" w:cs="仿宋"/>
          <w:kern w:val="0"/>
          <w:sz w:val="32"/>
          <w:szCs w:val="32"/>
        </w:rPr>
        <w:t>但</w:t>
      </w:r>
      <w:r>
        <w:rPr>
          <w:rFonts w:hint="eastAsia" w:ascii="仿宋" w:hAnsi="仿宋" w:eastAsia="仿宋" w:cs="仿宋"/>
          <w:kern w:val="0"/>
          <w:sz w:val="32"/>
          <w:szCs w:val="32"/>
          <w:lang w:eastAsia="zh-CN"/>
        </w:rPr>
        <w:t>其</w:t>
      </w:r>
      <w:r>
        <w:rPr>
          <w:rFonts w:hint="eastAsia" w:ascii="仿宋" w:hAnsi="仿宋" w:eastAsia="仿宋"/>
          <w:kern w:val="0"/>
          <w:sz w:val="32"/>
          <w:szCs w:val="32"/>
        </w:rPr>
        <w:t>所持毕业证书专业须与报考岗位学科</w:t>
      </w:r>
      <w:r>
        <w:rPr>
          <w:rFonts w:hint="eastAsia" w:ascii="仿宋" w:hAnsi="仿宋" w:eastAsia="仿宋"/>
          <w:kern w:val="0"/>
          <w:sz w:val="32"/>
          <w:szCs w:val="32"/>
          <w:lang w:eastAsia="zh-CN"/>
        </w:rPr>
        <w:t>一致或相近，具体岗位学科与相关专业要求由各设岗县所在市确定。</w:t>
      </w:r>
    </w:p>
    <w:p>
      <w:pPr>
        <w:widowControl w:val="0"/>
        <w:adjustRightInd w:val="0"/>
        <w:snapToGrid w:val="0"/>
        <w:spacing w:beforeLines="0" w:afterLines="0" w:line="570" w:lineRule="exact"/>
        <w:ind w:firstLine="640" w:firstLineChars="200"/>
        <w:jc w:val="left"/>
        <w:rPr>
          <w:rFonts w:ascii="仿宋" w:hAnsi="仿宋" w:eastAsia="仿宋" w:cs="仿宋"/>
          <w:kern w:val="0"/>
          <w:sz w:val="32"/>
          <w:szCs w:val="32"/>
        </w:rPr>
      </w:pPr>
      <w:r>
        <w:rPr>
          <w:rFonts w:hint="eastAsia" w:ascii="仿宋" w:hAnsi="仿宋" w:eastAsia="仿宋"/>
          <w:kern w:val="0"/>
          <w:sz w:val="32"/>
          <w:szCs w:val="32"/>
        </w:rPr>
        <w:t>上述</w:t>
      </w:r>
      <w:r>
        <w:rPr>
          <w:rFonts w:hint="eastAsia" w:ascii="仿宋" w:hAnsi="仿宋" w:eastAsia="仿宋"/>
          <w:color w:val="000000"/>
          <w:kern w:val="0"/>
          <w:sz w:val="32"/>
          <w:szCs w:val="32"/>
          <w:lang w:val="en-US" w:eastAsia="zh-CN"/>
        </w:rPr>
        <w:t>(2)、(3)</w:t>
      </w:r>
      <w:r>
        <w:rPr>
          <w:rFonts w:hint="eastAsia" w:ascii="仿宋" w:hAnsi="仿宋" w:eastAsia="仿宋"/>
          <w:color w:val="000000"/>
          <w:kern w:val="0"/>
          <w:sz w:val="32"/>
          <w:szCs w:val="32"/>
        </w:rPr>
        <w:t>情况的</w:t>
      </w:r>
      <w:r>
        <w:rPr>
          <w:rFonts w:hint="eastAsia" w:ascii="仿宋" w:hAnsi="仿宋" w:eastAsia="仿宋"/>
          <w:kern w:val="0"/>
          <w:sz w:val="32"/>
          <w:szCs w:val="32"/>
          <w:lang w:eastAsia="zh-CN"/>
        </w:rPr>
        <w:t>应聘考生</w:t>
      </w:r>
      <w:r>
        <w:rPr>
          <w:rFonts w:hint="eastAsia" w:ascii="仿宋" w:hAnsi="仿宋" w:eastAsia="仿宋"/>
          <w:kern w:val="0"/>
          <w:sz w:val="32"/>
          <w:szCs w:val="32"/>
        </w:rPr>
        <w:t>，</w:t>
      </w:r>
      <w:r>
        <w:rPr>
          <w:rFonts w:hint="eastAsia"/>
        </w:rPr>
        <w:t> </w:t>
      </w:r>
      <w:r>
        <w:rPr>
          <w:rFonts w:hint="eastAsia" w:ascii="仿宋" w:hAnsi="仿宋" w:eastAsia="仿宋"/>
          <w:kern w:val="0"/>
          <w:sz w:val="32"/>
          <w:szCs w:val="32"/>
        </w:rPr>
        <w:t>取得我省2020年特岗教师聘用资格</w:t>
      </w:r>
      <w:r>
        <w:rPr>
          <w:rFonts w:hint="eastAsia" w:ascii="仿宋" w:hAnsi="仿宋" w:eastAsia="仿宋"/>
          <w:kern w:val="0"/>
          <w:sz w:val="32"/>
          <w:szCs w:val="32"/>
          <w:lang w:eastAsia="zh-CN"/>
        </w:rPr>
        <w:t>后</w:t>
      </w:r>
      <w:r>
        <w:rPr>
          <w:rFonts w:hint="eastAsia" w:ascii="仿宋" w:hAnsi="仿宋" w:eastAsia="仿宋"/>
          <w:kern w:val="0"/>
          <w:sz w:val="32"/>
          <w:szCs w:val="32"/>
        </w:rPr>
        <w:t>，试用</w:t>
      </w:r>
      <w:r>
        <w:rPr>
          <w:rFonts w:hint="eastAsia" w:ascii="仿宋" w:hAnsi="仿宋" w:eastAsia="仿宋" w:cs="仿宋"/>
          <w:kern w:val="0"/>
          <w:sz w:val="32"/>
          <w:szCs w:val="32"/>
        </w:rPr>
        <w:t>期1年，在签订《河北省2020年农村义务教育阶段学校教师特设岗位计划教师聘用协议书》一年内，</w:t>
      </w:r>
      <w:r>
        <w:rPr>
          <w:rFonts w:hint="eastAsia" w:ascii="仿宋" w:hAnsi="仿宋" w:eastAsia="仿宋" w:cs="仿宋"/>
          <w:kern w:val="0"/>
          <w:sz w:val="32"/>
          <w:szCs w:val="32"/>
          <w:lang w:eastAsia="zh-CN"/>
        </w:rPr>
        <w:t>须</w:t>
      </w:r>
      <w:r>
        <w:rPr>
          <w:rFonts w:hint="eastAsia" w:ascii="仿宋" w:hAnsi="仿宋" w:eastAsia="仿宋" w:cs="仿宋"/>
          <w:kern w:val="0"/>
          <w:sz w:val="32"/>
          <w:szCs w:val="32"/>
        </w:rPr>
        <w:t>取得符合报考岗位学段、学科要求的教师资格证书。凡在规定时间内未能取得相应教师资格证书的，</w:t>
      </w:r>
      <w:r>
        <w:rPr>
          <w:rFonts w:hint="eastAsia" w:ascii="仿宋" w:hAnsi="仿宋" w:eastAsia="仿宋" w:cs="仿宋"/>
          <w:kern w:val="0"/>
          <w:sz w:val="32"/>
          <w:szCs w:val="32"/>
          <w:lang w:eastAsia="zh-CN"/>
        </w:rPr>
        <w:t>应</w:t>
      </w:r>
      <w:r>
        <w:rPr>
          <w:rFonts w:hint="eastAsia" w:ascii="仿宋" w:hAnsi="仿宋" w:eastAsia="仿宋" w:cs="仿宋"/>
          <w:kern w:val="0"/>
          <w:sz w:val="32"/>
          <w:szCs w:val="32"/>
        </w:rPr>
        <w:t>依法</w:t>
      </w:r>
      <w:r>
        <w:rPr>
          <w:rFonts w:hint="eastAsia" w:ascii="仿宋" w:hAnsi="仿宋" w:eastAsia="仿宋" w:cs="仿宋"/>
          <w:kern w:val="0"/>
          <w:sz w:val="32"/>
          <w:szCs w:val="32"/>
          <w:lang w:eastAsia="zh-CN"/>
        </w:rPr>
        <w:t>依规</w:t>
      </w:r>
      <w:r>
        <w:rPr>
          <w:rFonts w:hint="eastAsia" w:ascii="仿宋" w:hAnsi="仿宋" w:eastAsia="仿宋" w:cs="仿宋"/>
          <w:kern w:val="0"/>
          <w:sz w:val="32"/>
          <w:szCs w:val="32"/>
        </w:rPr>
        <w:t>解除聘用合同。</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5.</w:t>
      </w:r>
      <w:r>
        <w:rPr>
          <w:rFonts w:ascii="仿宋" w:hAnsi="仿宋" w:eastAsia="仿宋"/>
          <w:kern w:val="0"/>
          <w:sz w:val="32"/>
          <w:szCs w:val="32"/>
        </w:rPr>
        <w:t>普通话水平必须达到国家语言文字工作委员会颁布的《普通话水平测试等级标准》二级乙等及其以上标准，</w:t>
      </w:r>
      <w:r>
        <w:rPr>
          <w:rFonts w:hint="eastAsia" w:ascii="仿宋" w:hAnsi="仿宋" w:eastAsia="仿宋"/>
          <w:kern w:val="0"/>
          <w:sz w:val="32"/>
          <w:szCs w:val="32"/>
        </w:rPr>
        <w:t>申报语文学科岗位应达到二级甲等及其以上标准，</w:t>
      </w:r>
      <w:r>
        <w:rPr>
          <w:rFonts w:ascii="仿宋" w:hAnsi="仿宋" w:eastAsia="仿宋"/>
          <w:kern w:val="0"/>
          <w:sz w:val="32"/>
          <w:szCs w:val="32"/>
        </w:rPr>
        <w:t>并取得《普通话水平测试等级证书》。</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6.</w:t>
      </w:r>
      <w:r>
        <w:rPr>
          <w:rFonts w:ascii="仿宋" w:hAnsi="仿宋" w:eastAsia="仿宋"/>
          <w:kern w:val="0"/>
          <w:sz w:val="32"/>
          <w:szCs w:val="32"/>
        </w:rPr>
        <w:t>具有良好的身体素质和心理素质，身体健康，</w:t>
      </w:r>
      <w:r>
        <w:rPr>
          <w:rFonts w:hint="eastAsia" w:ascii="仿宋" w:hAnsi="仿宋" w:eastAsia="仿宋"/>
          <w:kern w:val="0"/>
          <w:sz w:val="32"/>
          <w:szCs w:val="32"/>
        </w:rPr>
        <w:t>五官端正，</w:t>
      </w:r>
      <w:r>
        <w:rPr>
          <w:rFonts w:ascii="仿宋" w:hAnsi="仿宋" w:eastAsia="仿宋"/>
          <w:kern w:val="0"/>
          <w:sz w:val="32"/>
          <w:szCs w:val="32"/>
        </w:rPr>
        <w:t>无传染性疾病，无精神病史，适应教育教学工作的需要。</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7.具有从事教育教学工作必备的能力和素质，初步掌握和运用教育教学基本理论和技能，基本胜任招聘岗位教育教学工作要求。</w:t>
      </w:r>
    </w:p>
    <w:p>
      <w:p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四、优惠政策</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符合招聘条件，服务期满并且考核合格的全日制普通高校本科及以上学历的“大学生志愿服务西部计划”“三支一扶计划”“选聘高校毕业生到村任职工作”人员，以及我省“在校大学生士兵退役复学应届毕业”人员（从河北省应征入伍且入伍前已被河北省全日制普通高等学校录取并保留入学资格或正在河北省普通高等学校就学、复学</w:t>
      </w:r>
      <w:r>
        <w:rPr>
          <w:rFonts w:hint="eastAsia" w:ascii="仿宋" w:hAnsi="仿宋" w:eastAsia="仿宋"/>
          <w:kern w:val="0"/>
          <w:sz w:val="32"/>
          <w:szCs w:val="32"/>
          <w:lang w:eastAsia="zh-CN"/>
        </w:rPr>
        <w:t>的</w:t>
      </w:r>
      <w:r>
        <w:rPr>
          <w:rFonts w:hint="eastAsia" w:ascii="仿宋" w:hAnsi="仿宋" w:eastAsia="仿宋"/>
          <w:kern w:val="0"/>
          <w:sz w:val="32"/>
          <w:szCs w:val="32"/>
        </w:rPr>
        <w:t>应届毕业专科及以上学历大学生退役士兵）参加招聘</w:t>
      </w:r>
      <w:r>
        <w:rPr>
          <w:rFonts w:hint="eastAsia" w:ascii="仿宋" w:hAnsi="仿宋" w:eastAsia="仿宋"/>
          <w:kern w:val="0"/>
          <w:sz w:val="32"/>
          <w:szCs w:val="32"/>
          <w:lang w:eastAsia="zh-CN"/>
        </w:rPr>
        <w:t>的，</w:t>
      </w:r>
      <w:r>
        <w:rPr>
          <w:rFonts w:hint="eastAsia" w:ascii="仿宋" w:hAnsi="仿宋" w:eastAsia="仿宋"/>
          <w:kern w:val="0"/>
          <w:sz w:val="32"/>
          <w:szCs w:val="32"/>
        </w:rPr>
        <w:t>在笔试成绩中加5分。</w:t>
      </w:r>
    </w:p>
    <w:p>
      <w:pPr>
        <w:widowControl w:val="0"/>
        <w:adjustRightInd w:val="0"/>
        <w:snapToGrid w:val="0"/>
        <w:spacing w:beforeLines="0" w:afterLines="0" w:line="570" w:lineRule="exact"/>
        <w:ind w:firstLine="640" w:firstLineChars="200"/>
        <w:rPr>
          <w:rFonts w:ascii="黑体" w:hAnsi="黑体" w:eastAsia="黑体" w:cs="宋体"/>
          <w:snapToGrid w:val="0"/>
          <w:kern w:val="0"/>
          <w:sz w:val="32"/>
          <w:szCs w:val="32"/>
        </w:rPr>
      </w:pPr>
      <w:r>
        <w:rPr>
          <w:rFonts w:hint="eastAsia" w:ascii="黑体" w:hAnsi="黑体" w:eastAsia="黑体" w:cs="宋体"/>
          <w:snapToGrid w:val="0"/>
          <w:kern w:val="0"/>
          <w:sz w:val="32"/>
          <w:szCs w:val="32"/>
        </w:rPr>
        <w:t>五、招聘程序</w:t>
      </w:r>
    </w:p>
    <w:p>
      <w:pPr>
        <w:adjustRightInd w:val="0"/>
        <w:snapToGrid w:val="0"/>
        <w:spacing w:beforeLines="0" w:afterLines="0" w:line="570" w:lineRule="exact"/>
        <w:ind w:firstLine="640" w:firstLineChars="200"/>
        <w:rPr>
          <w:rFonts w:ascii="楷体" w:hAnsi="楷体" w:eastAsia="楷体" w:cs="楷体"/>
          <w:kern w:val="0"/>
          <w:sz w:val="32"/>
          <w:szCs w:val="32"/>
        </w:rPr>
      </w:pPr>
      <w:r>
        <w:rPr>
          <w:rFonts w:hint="eastAsia" w:ascii="楷体" w:hAnsi="楷体" w:eastAsia="楷体" w:cs="楷体"/>
          <w:kern w:val="0"/>
          <w:sz w:val="32"/>
          <w:szCs w:val="32"/>
        </w:rPr>
        <w:t>（一）公布需求</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2020</w:t>
      </w:r>
      <w:r>
        <w:rPr>
          <w:rFonts w:hint="eastAsia" w:ascii="仿宋" w:hAnsi="仿宋" w:eastAsia="仿宋" w:cs="宋体"/>
          <w:color w:val="000000"/>
          <w:kern w:val="0"/>
          <w:sz w:val="32"/>
          <w:szCs w:val="32"/>
        </w:rPr>
        <w:t>年</w:t>
      </w:r>
      <w:r>
        <w:rPr>
          <w:rFonts w:hint="eastAsia" w:ascii="仿宋" w:hAnsi="仿宋" w:eastAsia="仿宋" w:cs="宋体"/>
          <w:color w:val="000000"/>
          <w:kern w:val="0"/>
          <w:sz w:val="32"/>
          <w:szCs w:val="32"/>
          <w:lang w:val="en-US" w:eastAsia="zh-CN"/>
        </w:rPr>
        <w:t>6</w:t>
      </w:r>
      <w:r>
        <w:rPr>
          <w:rFonts w:hint="eastAsia" w:ascii="仿宋" w:hAnsi="仿宋" w:eastAsia="仿宋" w:cs="宋体"/>
          <w:color w:val="000000"/>
          <w:kern w:val="0"/>
          <w:sz w:val="32"/>
          <w:szCs w:val="32"/>
        </w:rPr>
        <w:t>月</w:t>
      </w:r>
      <w:r>
        <w:rPr>
          <w:rFonts w:hint="eastAsia" w:ascii="仿宋" w:hAnsi="仿宋" w:eastAsia="仿宋" w:cs="宋体"/>
          <w:color w:val="000000"/>
          <w:kern w:val="0"/>
          <w:sz w:val="32"/>
          <w:szCs w:val="32"/>
          <w:lang w:val="en-US" w:eastAsia="zh-CN"/>
        </w:rPr>
        <w:t>25</w:t>
      </w:r>
      <w:r>
        <w:rPr>
          <w:rFonts w:hint="eastAsia" w:ascii="仿宋" w:hAnsi="仿宋" w:eastAsia="仿宋" w:cs="宋体"/>
          <w:color w:val="000000"/>
          <w:kern w:val="0"/>
          <w:sz w:val="32"/>
          <w:szCs w:val="32"/>
        </w:rPr>
        <w:t>日</w:t>
      </w:r>
      <w:r>
        <w:rPr>
          <w:rFonts w:hint="eastAsia" w:ascii="仿宋" w:hAnsi="仿宋" w:eastAsia="仿宋" w:cs="宋体"/>
          <w:kern w:val="0"/>
          <w:sz w:val="32"/>
          <w:szCs w:val="32"/>
        </w:rPr>
        <w:t>前在河北教师教育网（www.hbte.com.cn）向社会公布河北省特岗计划岗位需求信息，各级教育行政部门和有关高等学校要通过报刊、电视、网络等新闻媒体，广泛宣传实施特岗计划的目的、意义，发布招聘对象、条件和相关优惠政策及保障措施等，引导和鼓励高校毕业生积极报名参加特岗教师招聘工作。</w:t>
      </w:r>
    </w:p>
    <w:p>
      <w:pPr>
        <w:widowControl w:val="0"/>
        <w:numPr>
          <w:ilvl w:val="0"/>
          <w:numId w:val="2"/>
        </w:numPr>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网上报名</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1.报名时间：</w:t>
      </w:r>
      <w:r>
        <w:rPr>
          <w:rFonts w:hint="eastAsia" w:ascii="仿宋" w:hAnsi="仿宋" w:eastAsia="仿宋" w:cs="仿宋"/>
          <w:kern w:val="0"/>
          <w:sz w:val="32"/>
          <w:szCs w:val="32"/>
        </w:rPr>
        <w:t>2020年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28</w:t>
      </w:r>
      <w:r>
        <w:rPr>
          <w:rFonts w:hint="eastAsia" w:ascii="仿宋" w:hAnsi="仿宋" w:eastAsia="仿宋" w:cs="仿宋"/>
          <w:kern w:val="0"/>
          <w:sz w:val="32"/>
          <w:szCs w:val="32"/>
        </w:rPr>
        <w:t>日</w:t>
      </w:r>
      <w:r>
        <w:rPr>
          <w:rFonts w:hint="eastAsia" w:ascii="仿宋" w:hAnsi="仿宋" w:eastAsia="仿宋" w:cs="仿宋"/>
          <w:kern w:val="0"/>
          <w:sz w:val="32"/>
          <w:szCs w:val="32"/>
          <w:lang w:val="en-US" w:eastAsia="zh-CN"/>
        </w:rPr>
        <w:t>9:00时</w:t>
      </w:r>
      <w:r>
        <w:rPr>
          <w:rFonts w:hint="eastAsia" w:ascii="仿宋" w:hAnsi="仿宋" w:eastAsia="仿宋" w:cs="仿宋"/>
          <w:kern w:val="0"/>
          <w:sz w:val="32"/>
          <w:szCs w:val="32"/>
        </w:rPr>
        <w:t>至7月</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日</w:t>
      </w:r>
      <w:r>
        <w:rPr>
          <w:rFonts w:hint="eastAsia" w:ascii="仿宋" w:hAnsi="仿宋" w:eastAsia="仿宋" w:cs="仿宋"/>
          <w:kern w:val="0"/>
          <w:sz w:val="32"/>
          <w:szCs w:val="32"/>
          <w:lang w:val="en-US" w:eastAsia="zh-CN"/>
        </w:rPr>
        <w:t>18:00 时</w:t>
      </w:r>
      <w:r>
        <w:rPr>
          <w:rFonts w:hint="eastAsia" w:ascii="仿宋" w:hAnsi="仿宋" w:eastAsia="仿宋"/>
          <w:kern w:val="0"/>
          <w:sz w:val="32"/>
          <w:szCs w:val="32"/>
        </w:rPr>
        <w:t>。</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2.特岗教师招聘报名采用网络形式报名，不设现场报名。符合条件的</w:t>
      </w:r>
      <w:r>
        <w:rPr>
          <w:rFonts w:hint="eastAsia" w:ascii="仿宋" w:hAnsi="仿宋" w:eastAsia="仿宋"/>
          <w:kern w:val="0"/>
          <w:sz w:val="32"/>
          <w:szCs w:val="32"/>
          <w:lang w:eastAsia="zh-CN"/>
        </w:rPr>
        <w:t>应聘考生</w:t>
      </w:r>
      <w:r>
        <w:rPr>
          <w:rFonts w:hint="eastAsia" w:ascii="仿宋" w:hAnsi="仿宋" w:eastAsia="仿宋"/>
          <w:kern w:val="0"/>
          <w:sz w:val="32"/>
          <w:szCs w:val="32"/>
        </w:rPr>
        <w:t>登录河北教师教育网“特岗教师招聘专栏”,进入网报页面，仔细阅读招聘相关政策和要求，按程序要求如实完整填写相关信息。</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（1）照片须为本人近期1寸正面彩色免冠白底证件照，照片头部占照片尺寸的2／3，发型整洁，素颜、露耳，人像清晰，神态自然。</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（2）身份证、毕业证、</w:t>
      </w:r>
      <w:r>
        <w:rPr>
          <w:rFonts w:hint="eastAsia" w:ascii="仿宋" w:hAnsi="仿宋" w:eastAsia="仿宋"/>
          <w:color w:val="000000"/>
          <w:kern w:val="0"/>
          <w:sz w:val="32"/>
          <w:szCs w:val="32"/>
        </w:rPr>
        <w:t>教育部</w:t>
      </w:r>
      <w:r>
        <w:rPr>
          <w:rFonts w:hint="eastAsia" w:ascii="仿宋" w:hAnsi="仿宋" w:eastAsia="仿宋"/>
          <w:kern w:val="0"/>
          <w:sz w:val="32"/>
          <w:szCs w:val="32"/>
        </w:rPr>
        <w:t>学历证书电子注册备案表、普通话水平测试等级证书和教师资格证书（或中小学教师资格考试合格证明）等电子版图片。河北籍或湖北籍考生须提供户口本的本人户籍页、或户籍所在地公安部门出具的制式户籍证明的电子版图片。</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3）全日制普通高校师范类专业专科毕业生需提供户口本的本人户籍页、户籍所在地公安部门出具的制式户籍证明、本人高中毕业学校出具的学籍证明、高中毕业证之一的电子版图片；毕业证信息不能证明是师范专业的，还需提供全国普通高等学校本专科毕业生就业报到证电子版图片。</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（4）</w:t>
      </w:r>
      <w:r>
        <w:rPr>
          <w:rFonts w:hint="eastAsia" w:ascii="仿宋" w:hAnsi="仿宋" w:eastAsia="仿宋"/>
          <w:kern w:val="0"/>
          <w:sz w:val="32"/>
          <w:szCs w:val="32"/>
          <w:lang w:eastAsia="zh-CN"/>
        </w:rPr>
        <w:t>考生</w:t>
      </w:r>
      <w:r>
        <w:rPr>
          <w:rFonts w:hint="eastAsia" w:ascii="仿宋" w:hAnsi="仿宋" w:eastAsia="仿宋"/>
          <w:kern w:val="0"/>
          <w:sz w:val="32"/>
          <w:szCs w:val="32"/>
        </w:rPr>
        <w:t>提供的上述照片，必须边框完整，无变形，字迹清晰，亮度均匀，无过度曝光，</w:t>
      </w:r>
      <w:r>
        <w:rPr>
          <w:rFonts w:hint="eastAsia" w:ascii="仿宋" w:hAnsi="仿宋" w:eastAsia="仿宋"/>
          <w:color w:val="333333"/>
          <w:kern w:val="0"/>
          <w:sz w:val="32"/>
          <w:szCs w:val="32"/>
          <w:shd w:val="clear" w:color="auto" w:fill="FFFFFF"/>
        </w:rPr>
        <w:t>JPG或JPEG格式</w:t>
      </w:r>
      <w:r>
        <w:rPr>
          <w:rFonts w:hint="eastAsia" w:ascii="仿宋" w:hAnsi="仿宋" w:eastAsia="仿宋"/>
          <w:kern w:val="0"/>
          <w:sz w:val="32"/>
          <w:szCs w:val="32"/>
        </w:rPr>
        <w:t>，不大于1MB。</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（5）</w:t>
      </w:r>
      <w:r>
        <w:rPr>
          <w:rFonts w:hint="eastAsia" w:ascii="仿宋" w:hAnsi="仿宋" w:eastAsia="仿宋"/>
          <w:kern w:val="0"/>
          <w:sz w:val="32"/>
          <w:szCs w:val="32"/>
          <w:lang w:eastAsia="zh-CN"/>
        </w:rPr>
        <w:t>报考人员</w:t>
      </w:r>
      <w:r>
        <w:rPr>
          <w:rFonts w:hint="eastAsia" w:ascii="仿宋" w:hAnsi="仿宋" w:eastAsia="仿宋"/>
          <w:kern w:val="0"/>
          <w:sz w:val="32"/>
          <w:szCs w:val="32"/>
        </w:rPr>
        <w:t>只能选择一个设岗县的一个岗位，并须填写是否服从调剂。</w:t>
      </w:r>
    </w:p>
    <w:p>
      <w:pPr>
        <w:widowControl w:val="0"/>
        <w:numPr>
          <w:ilvl w:val="0"/>
          <w:numId w:val="2"/>
        </w:numPr>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资格审查</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1.资格审查的时间：</w:t>
      </w:r>
      <w:r>
        <w:rPr>
          <w:rFonts w:hint="eastAsia" w:ascii="仿宋" w:hAnsi="仿宋" w:eastAsia="仿宋" w:cs="仿宋"/>
          <w:kern w:val="0"/>
          <w:sz w:val="32"/>
          <w:szCs w:val="32"/>
        </w:rPr>
        <w:t>2020年</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28</w:t>
      </w:r>
      <w:r>
        <w:rPr>
          <w:rFonts w:hint="eastAsia" w:ascii="仿宋" w:hAnsi="仿宋" w:eastAsia="仿宋" w:cs="仿宋"/>
          <w:kern w:val="0"/>
          <w:sz w:val="32"/>
          <w:szCs w:val="32"/>
        </w:rPr>
        <w:t>日至7月</w:t>
      </w:r>
      <w:r>
        <w:rPr>
          <w:rFonts w:hint="eastAsia" w:ascii="仿宋" w:hAnsi="仿宋" w:eastAsia="仿宋" w:cs="仿宋"/>
          <w:kern w:val="0"/>
          <w:sz w:val="32"/>
          <w:szCs w:val="32"/>
          <w:lang w:val="en-US" w:eastAsia="zh-CN"/>
        </w:rPr>
        <w:t>6</w:t>
      </w:r>
      <w:r>
        <w:rPr>
          <w:rFonts w:hint="eastAsia" w:ascii="仿宋" w:hAnsi="仿宋" w:eastAsia="仿宋" w:cs="仿宋"/>
          <w:kern w:val="0"/>
          <w:sz w:val="32"/>
          <w:szCs w:val="32"/>
        </w:rPr>
        <w:t>日</w:t>
      </w:r>
      <w:r>
        <w:rPr>
          <w:rFonts w:hint="eastAsia" w:ascii="仿宋" w:hAnsi="仿宋" w:eastAsia="仿宋"/>
          <w:kern w:val="0"/>
          <w:sz w:val="32"/>
          <w:szCs w:val="32"/>
        </w:rPr>
        <w:t>。</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ascii="仿宋" w:hAnsi="仿宋" w:eastAsia="仿宋"/>
          <w:kern w:val="0"/>
          <w:sz w:val="32"/>
          <w:szCs w:val="32"/>
        </w:rPr>
        <w:t>2</w:t>
      </w:r>
      <w:r>
        <w:rPr>
          <w:rFonts w:hint="eastAsia" w:ascii="仿宋" w:hAnsi="仿宋" w:eastAsia="仿宋"/>
          <w:kern w:val="0"/>
          <w:sz w:val="32"/>
          <w:szCs w:val="32"/>
        </w:rPr>
        <w:t>.资格审查的组织。资格审查实行网上审核，在省教育厅和设岗市教育局指导下，由设岗县教育局具体实施。设岗县要严格资格审查</w:t>
      </w:r>
      <w:r>
        <w:rPr>
          <w:rFonts w:hint="eastAsia" w:ascii="仿宋" w:hAnsi="仿宋" w:eastAsia="仿宋"/>
          <w:kern w:val="0"/>
          <w:sz w:val="32"/>
          <w:szCs w:val="32"/>
          <w:lang w:eastAsia="zh-CN"/>
        </w:rPr>
        <w:t>条件、</w:t>
      </w:r>
      <w:r>
        <w:rPr>
          <w:rFonts w:hint="eastAsia" w:ascii="仿宋" w:hAnsi="仿宋" w:eastAsia="仿宋"/>
          <w:kern w:val="0"/>
          <w:sz w:val="32"/>
          <w:szCs w:val="32"/>
        </w:rPr>
        <w:t>程序，</w:t>
      </w:r>
      <w:r>
        <w:rPr>
          <w:rFonts w:hint="eastAsia" w:ascii="仿宋" w:hAnsi="仿宋" w:eastAsia="仿宋"/>
          <w:kern w:val="0"/>
          <w:sz w:val="32"/>
          <w:szCs w:val="32"/>
          <w:lang w:eastAsia="zh-CN"/>
        </w:rPr>
        <w:t>应</w:t>
      </w:r>
      <w:r>
        <w:rPr>
          <w:rFonts w:hint="eastAsia" w:ascii="仿宋" w:hAnsi="仿宋" w:eastAsia="仿宋"/>
          <w:kern w:val="0"/>
          <w:sz w:val="32"/>
          <w:szCs w:val="32"/>
        </w:rPr>
        <w:t>成立由县教育局主要领导负责的审查机构，建立审核人和县教育局主要领导负责的审核机制，依据招聘条件，认真查验应聘考生网上提供的证件、证书或证明材料，并须在2个工作日内给出审核结果。</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ascii="仿宋" w:hAnsi="仿宋" w:eastAsia="仿宋"/>
          <w:kern w:val="0"/>
          <w:sz w:val="32"/>
          <w:szCs w:val="32"/>
        </w:rPr>
        <w:t>3</w:t>
      </w:r>
      <w:r>
        <w:rPr>
          <w:rFonts w:hint="eastAsia" w:ascii="仿宋" w:hAnsi="仿宋" w:eastAsia="仿宋"/>
          <w:kern w:val="0"/>
          <w:sz w:val="32"/>
          <w:szCs w:val="32"/>
        </w:rPr>
        <w:t>.因信息填写错误审核不合格的考生，可以根据审核意见在审核结束时限前</w:t>
      </w:r>
      <w:r>
        <w:rPr>
          <w:rFonts w:hint="eastAsia" w:ascii="仿宋" w:hAnsi="仿宋" w:eastAsia="仿宋"/>
          <w:kern w:val="0"/>
          <w:sz w:val="32"/>
          <w:szCs w:val="32"/>
          <w:lang w:eastAsia="zh-CN"/>
        </w:rPr>
        <w:t>一天</w:t>
      </w:r>
      <w:r>
        <w:rPr>
          <w:rFonts w:hint="eastAsia" w:ascii="仿宋" w:hAnsi="仿宋" w:eastAsia="仿宋"/>
          <w:kern w:val="0"/>
          <w:sz w:val="32"/>
          <w:szCs w:val="32"/>
        </w:rPr>
        <w:t>进行修改并再次提交</w:t>
      </w:r>
      <w:r>
        <w:rPr>
          <w:rFonts w:hint="eastAsia" w:ascii="仿宋" w:hAnsi="仿宋" w:eastAsia="仿宋"/>
          <w:kern w:val="0"/>
          <w:sz w:val="32"/>
          <w:szCs w:val="32"/>
          <w:lang w:eastAsia="zh-CN"/>
        </w:rPr>
        <w:t>。</w:t>
      </w:r>
      <w:r>
        <w:rPr>
          <w:rFonts w:hint="eastAsia" w:ascii="仿宋" w:hAnsi="仿宋" w:eastAsia="仿宋"/>
          <w:kern w:val="0"/>
          <w:sz w:val="32"/>
          <w:szCs w:val="32"/>
        </w:rPr>
        <w:t>审核通过后</w:t>
      </w:r>
      <w:r>
        <w:rPr>
          <w:rFonts w:hint="eastAsia" w:ascii="仿宋" w:hAnsi="仿宋" w:eastAsia="仿宋"/>
          <w:kern w:val="0"/>
          <w:sz w:val="32"/>
          <w:szCs w:val="32"/>
          <w:lang w:eastAsia="zh-CN"/>
        </w:rPr>
        <w:t>的</w:t>
      </w:r>
      <w:r>
        <w:rPr>
          <w:rFonts w:hint="eastAsia" w:ascii="仿宋" w:hAnsi="仿宋" w:eastAsia="仿宋"/>
          <w:kern w:val="0"/>
          <w:sz w:val="32"/>
          <w:szCs w:val="32"/>
        </w:rPr>
        <w:t>考生信息不能更改。</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（四）笔试</w:t>
      </w:r>
    </w:p>
    <w:p>
      <w:pPr>
        <w:widowControl w:val="0"/>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1.笔试时间：2020年</w:t>
      </w:r>
      <w:r>
        <w:rPr>
          <w:rFonts w:hint="eastAsia" w:ascii="仿宋" w:hAnsi="仿宋" w:eastAsia="仿宋" w:cs="仿宋"/>
          <w:kern w:val="0"/>
          <w:sz w:val="32"/>
          <w:szCs w:val="32"/>
          <w:lang w:val="en-US" w:eastAsia="zh-CN"/>
        </w:rPr>
        <w:t>7月21日上午9:00-11:30。</w:t>
      </w:r>
    </w:p>
    <w:p>
      <w:pPr>
        <w:widowControl w:val="0"/>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2.笔试考点</w:t>
      </w:r>
      <w:r>
        <w:rPr>
          <w:rFonts w:hint="eastAsia" w:ascii="仿宋" w:hAnsi="仿宋" w:eastAsia="仿宋" w:cs="仿宋"/>
          <w:kern w:val="0"/>
          <w:sz w:val="32"/>
          <w:szCs w:val="32"/>
          <w:lang w:eastAsia="zh-CN"/>
        </w:rPr>
        <w:t>由</w:t>
      </w:r>
      <w:r>
        <w:rPr>
          <w:rFonts w:hint="eastAsia" w:ascii="仿宋" w:hAnsi="仿宋" w:eastAsia="仿宋" w:cs="仿宋"/>
          <w:kern w:val="0"/>
          <w:sz w:val="32"/>
          <w:szCs w:val="32"/>
        </w:rPr>
        <w:t>各设岗县所在市统一设置。各设岗市教育局务必于2020年</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日前将本市考点及考场设置</w:t>
      </w:r>
      <w:r>
        <w:rPr>
          <w:rFonts w:hint="eastAsia" w:ascii="仿宋" w:hAnsi="仿宋" w:eastAsia="仿宋" w:cs="仿宋"/>
          <w:kern w:val="0"/>
          <w:sz w:val="32"/>
          <w:szCs w:val="32"/>
          <w:lang w:eastAsia="zh-CN"/>
        </w:rPr>
        <w:t>情况</w:t>
      </w:r>
      <w:r>
        <w:rPr>
          <w:rFonts w:hint="eastAsia" w:ascii="仿宋" w:hAnsi="仿宋" w:eastAsia="仿宋" w:cs="仿宋"/>
          <w:kern w:val="0"/>
          <w:sz w:val="32"/>
          <w:szCs w:val="32"/>
        </w:rPr>
        <w:t>报省教育厅。</w:t>
      </w:r>
    </w:p>
    <w:p>
      <w:pPr>
        <w:widowControl w:val="0"/>
        <w:adjustRightInd w:val="0"/>
        <w:snapToGrid w:val="0"/>
        <w:spacing w:beforeLines="0" w:afterLines="0" w:line="57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资格审查合格的考生</w:t>
      </w:r>
      <w:r>
        <w:rPr>
          <w:rFonts w:hint="eastAsia" w:ascii="仿宋" w:hAnsi="仿宋" w:eastAsia="仿宋" w:cs="仿宋"/>
          <w:kern w:val="0"/>
          <w:sz w:val="32"/>
          <w:szCs w:val="32"/>
          <w:lang w:eastAsia="zh-CN"/>
        </w:rPr>
        <w:t>须</w:t>
      </w:r>
      <w:r>
        <w:rPr>
          <w:rFonts w:hint="eastAsia" w:ascii="仿宋" w:hAnsi="仿宋" w:eastAsia="仿宋" w:cs="仿宋"/>
          <w:kern w:val="0"/>
          <w:sz w:val="32"/>
          <w:szCs w:val="32"/>
        </w:rPr>
        <w:t>于2020年</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18</w:t>
      </w:r>
      <w:r>
        <w:rPr>
          <w:rFonts w:hint="eastAsia" w:ascii="仿宋" w:hAnsi="仿宋" w:eastAsia="仿宋" w:cs="仿宋"/>
          <w:kern w:val="0"/>
          <w:sz w:val="32"/>
          <w:szCs w:val="32"/>
        </w:rPr>
        <w:t>日-</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日登录河北教师教育网“特岗教师招聘专栏”</w:t>
      </w:r>
      <w:r>
        <w:rPr>
          <w:rFonts w:hint="eastAsia" w:ascii="仿宋" w:hAnsi="仿宋" w:eastAsia="仿宋" w:cs="仿宋"/>
          <w:kern w:val="0"/>
          <w:sz w:val="32"/>
          <w:szCs w:val="32"/>
          <w:lang w:eastAsia="zh-CN"/>
        </w:rPr>
        <w:t>的</w:t>
      </w:r>
      <w:r>
        <w:rPr>
          <w:rFonts w:hint="eastAsia" w:ascii="仿宋" w:hAnsi="仿宋" w:eastAsia="仿宋" w:cs="仿宋"/>
          <w:kern w:val="0"/>
          <w:sz w:val="32"/>
          <w:szCs w:val="32"/>
        </w:rPr>
        <w:t>“个人空间”，下载打印本人准考证，并在笔试当天持本人准考证和身份证原件到指定地点参加笔试。</w:t>
      </w:r>
    </w:p>
    <w:p>
      <w:pPr>
        <w:widowControl w:val="0"/>
        <w:adjustRightInd w:val="0"/>
        <w:snapToGrid w:val="0"/>
        <w:spacing w:beforeLines="0" w:afterLines="0" w:line="57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为落实疫情防控</w:t>
      </w:r>
      <w:r>
        <w:rPr>
          <w:rFonts w:hint="eastAsia" w:ascii="仿宋" w:hAnsi="仿宋" w:eastAsia="仿宋" w:cs="仿宋"/>
          <w:kern w:val="0"/>
          <w:sz w:val="32"/>
          <w:szCs w:val="32"/>
          <w:lang w:eastAsia="zh-CN"/>
        </w:rPr>
        <w:t>要求</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所有</w:t>
      </w:r>
      <w:r>
        <w:rPr>
          <w:rFonts w:hint="eastAsia" w:ascii="仿宋" w:hAnsi="仿宋" w:eastAsia="仿宋" w:cs="仿宋"/>
          <w:kern w:val="0"/>
          <w:sz w:val="32"/>
          <w:szCs w:val="32"/>
        </w:rPr>
        <w:t>考生</w:t>
      </w:r>
      <w:r>
        <w:rPr>
          <w:rFonts w:hint="eastAsia" w:ascii="仿宋" w:hAnsi="仿宋" w:eastAsia="仿宋" w:cs="仿宋"/>
          <w:kern w:val="0"/>
          <w:sz w:val="32"/>
          <w:szCs w:val="32"/>
          <w:lang w:eastAsia="zh-CN"/>
        </w:rPr>
        <w:t>须提前14天测量日常体温，监测身体健康状况，进行考前14天的健康申报。考生可通过微信搜索“冀时办”下载“河北健康码”，如实填写个人信息，并自7月7日起连续打卡上报考前14天体温。考生进入考点时，佩戴口罩，出示“河北健康码”以及14天健康打卡记录，并接受体温检测，</w:t>
      </w:r>
      <w:r>
        <w:rPr>
          <w:rFonts w:hint="eastAsia" w:ascii="仿宋" w:hAnsi="仿宋" w:eastAsia="仿宋" w:cs="仿宋"/>
          <w:kern w:val="0"/>
          <w:sz w:val="32"/>
          <w:szCs w:val="32"/>
        </w:rPr>
        <w:t>正常者方可进入考场。</w:t>
      </w:r>
      <w:r>
        <w:rPr>
          <w:rFonts w:hint="eastAsia" w:ascii="仿宋" w:hAnsi="仿宋" w:eastAsia="仿宋" w:cs="仿宋"/>
          <w:kern w:val="0"/>
          <w:sz w:val="32"/>
          <w:szCs w:val="32"/>
          <w:lang w:eastAsia="zh-CN"/>
        </w:rPr>
        <w:t>对体温超过37.3℃的考生进行复检，仍超过37.3℃的，进入隔离考场考试。</w:t>
      </w:r>
    </w:p>
    <w:p>
      <w:pPr>
        <w:widowControl w:val="0"/>
        <w:adjustRightInd w:val="0"/>
        <w:snapToGrid w:val="0"/>
        <w:spacing w:beforeLines="0" w:afterLines="0" w:line="570" w:lineRule="exact"/>
        <w:ind w:firstLine="640" w:firstLineChars="200"/>
        <w:rPr>
          <w:rFonts w:ascii="仿宋" w:hAnsi="仿宋" w:eastAsia="仿宋" w:cs="仿宋"/>
          <w:color w:val="000000"/>
          <w:kern w:val="0"/>
          <w:sz w:val="32"/>
          <w:szCs w:val="32"/>
        </w:rPr>
      </w:pPr>
      <w:r>
        <w:rPr>
          <w:rFonts w:hint="eastAsia" w:ascii="仿宋" w:hAnsi="仿宋" w:eastAsia="仿宋" w:cs="仿宋"/>
          <w:kern w:val="0"/>
          <w:sz w:val="32"/>
          <w:szCs w:val="32"/>
        </w:rPr>
        <w:t>3.笔试。笔试为闭卷考试，由省、市两级教育行政部门共同组织实施。省教育厅负责统一组织命题、制卷、阅卷。各设岗市教育局根据报考人数负责合理设置考点、考场和考试管理工作。</w:t>
      </w:r>
    </w:p>
    <w:p>
      <w:pPr>
        <w:widowControl w:val="0"/>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笔试内容为教育法律法规、中小学教师职业道德修养基本要求、教育学、教育心理学、新课程理念。笔试不指定参考书目和考试大纲，主要考察应聘考生从教的基本素质和分析问题、解决问题的能力。笔试成绩总分为150分。</w:t>
      </w:r>
    </w:p>
    <w:p>
      <w:pPr>
        <w:widowControl w:val="0"/>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4.考生</w:t>
      </w:r>
      <w:r>
        <w:rPr>
          <w:rFonts w:hint="eastAsia" w:ascii="仿宋" w:hAnsi="仿宋" w:eastAsia="仿宋" w:cs="仿宋"/>
          <w:kern w:val="0"/>
          <w:sz w:val="32"/>
          <w:szCs w:val="32"/>
          <w:lang w:eastAsia="zh-CN"/>
        </w:rPr>
        <w:t>可</w:t>
      </w:r>
      <w:r>
        <w:rPr>
          <w:rFonts w:hint="eastAsia" w:ascii="仿宋" w:hAnsi="仿宋" w:eastAsia="仿宋" w:cs="仿宋"/>
          <w:kern w:val="0"/>
          <w:sz w:val="32"/>
          <w:szCs w:val="32"/>
        </w:rPr>
        <w:t>于2020年</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31</w:t>
      </w:r>
      <w:r>
        <w:rPr>
          <w:rFonts w:hint="eastAsia" w:ascii="仿宋" w:hAnsi="仿宋" w:eastAsia="仿宋" w:cs="仿宋"/>
          <w:kern w:val="0"/>
          <w:sz w:val="32"/>
          <w:szCs w:val="32"/>
        </w:rPr>
        <w:t>日登录河北教师教育网“特岗教师招聘专栏”</w:t>
      </w:r>
      <w:r>
        <w:rPr>
          <w:rFonts w:hint="eastAsia" w:ascii="仿宋" w:hAnsi="仿宋" w:eastAsia="仿宋" w:cs="仿宋"/>
          <w:kern w:val="0"/>
          <w:sz w:val="32"/>
          <w:szCs w:val="32"/>
          <w:lang w:eastAsia="zh-CN"/>
        </w:rPr>
        <w:t>的</w:t>
      </w:r>
      <w:r>
        <w:rPr>
          <w:rFonts w:hint="eastAsia" w:ascii="仿宋" w:hAnsi="仿宋" w:eastAsia="仿宋" w:cs="仿宋"/>
          <w:kern w:val="0"/>
          <w:sz w:val="32"/>
          <w:szCs w:val="32"/>
        </w:rPr>
        <w:t>“个人空间”查询本人笔试成绩。如对笔试成绩有疑问，可</w:t>
      </w:r>
      <w:r>
        <w:rPr>
          <w:rFonts w:hint="eastAsia" w:ascii="仿宋" w:hAnsi="仿宋" w:eastAsia="仿宋" w:cs="仿宋"/>
          <w:kern w:val="0"/>
          <w:sz w:val="32"/>
          <w:szCs w:val="32"/>
          <w:lang w:eastAsia="zh-CN"/>
        </w:rPr>
        <w:t>填写</w:t>
      </w:r>
      <w:r>
        <w:rPr>
          <w:rFonts w:hint="eastAsia" w:ascii="仿宋" w:hAnsi="仿宋" w:eastAsia="仿宋" w:cs="仿宋"/>
          <w:kern w:val="0"/>
          <w:sz w:val="32"/>
          <w:szCs w:val="32"/>
        </w:rPr>
        <w:t>笔试成绩复核申请表于</w:t>
      </w:r>
      <w:r>
        <w:rPr>
          <w:rFonts w:hint="eastAsia" w:ascii="仿宋" w:hAnsi="仿宋" w:eastAsia="仿宋" w:cs="仿宋"/>
          <w:kern w:val="0"/>
          <w:sz w:val="32"/>
          <w:szCs w:val="32"/>
          <w:lang w:eastAsia="zh-CN"/>
        </w:rPr>
        <w:t>并</w:t>
      </w:r>
      <w:r>
        <w:rPr>
          <w:rFonts w:hint="eastAsia" w:ascii="仿宋" w:hAnsi="仿宋" w:eastAsia="仿宋" w:cs="仿宋"/>
          <w:kern w:val="0"/>
          <w:sz w:val="32"/>
          <w:szCs w:val="32"/>
        </w:rPr>
        <w:t>2020年8月</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日前发送到</w:t>
      </w:r>
      <w:r>
        <w:rPr>
          <w:rFonts w:eastAsia="仿宋"/>
          <w:kern w:val="0"/>
          <w:sz w:val="32"/>
          <w:szCs w:val="32"/>
        </w:rPr>
        <w:t>hbtg</w:t>
      </w:r>
      <w:r>
        <w:rPr>
          <w:rFonts w:hint="eastAsia" w:eastAsia="仿宋"/>
          <w:kern w:val="0"/>
          <w:sz w:val="32"/>
          <w:szCs w:val="32"/>
        </w:rPr>
        <w:t>zp</w:t>
      </w:r>
      <w:r>
        <w:rPr>
          <w:rFonts w:eastAsia="仿宋"/>
          <w:kern w:val="0"/>
          <w:sz w:val="32"/>
          <w:szCs w:val="32"/>
        </w:rPr>
        <w:t>@mail.hebtu.edu.cn</w:t>
      </w:r>
      <w:r>
        <w:rPr>
          <w:rFonts w:hint="eastAsia" w:ascii="仿宋" w:hAnsi="仿宋" w:eastAsia="仿宋" w:cs="仿宋"/>
          <w:kern w:val="0"/>
          <w:sz w:val="32"/>
          <w:szCs w:val="32"/>
        </w:rPr>
        <w:t>邮箱申请复核，逾期不再受理。</w:t>
      </w:r>
    </w:p>
    <w:p>
      <w:pPr>
        <w:widowControl w:val="0"/>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通过资格初审的“大学生志愿服务西部计划”“三支一扶计划”“选聘高校毕业生到村任职工作”的考生，需提供县级以上项目主管部门颁发的服务期满合格证书（或证明）原件和复印件；“在校大学生士兵退役复学应届毕业”考生，</w:t>
      </w:r>
      <w:r>
        <w:rPr>
          <w:rFonts w:hint="eastAsia" w:ascii="仿宋" w:hAnsi="仿宋" w:eastAsia="仿宋" w:cs="仿宋"/>
          <w:kern w:val="0"/>
          <w:sz w:val="32"/>
          <w:szCs w:val="32"/>
          <w:lang w:eastAsia="zh-CN"/>
        </w:rPr>
        <w:t>需</w:t>
      </w:r>
      <w:r>
        <w:rPr>
          <w:rFonts w:hint="eastAsia" w:ascii="仿宋" w:hAnsi="仿宋" w:eastAsia="仿宋" w:cs="仿宋"/>
          <w:kern w:val="0"/>
          <w:sz w:val="32"/>
          <w:szCs w:val="32"/>
        </w:rPr>
        <w:t>提供</w:t>
      </w:r>
      <w:r>
        <w:rPr>
          <w:rFonts w:hint="eastAsia" w:ascii="仿宋" w:hAnsi="仿宋" w:eastAsia="仿宋" w:cs="仿宋"/>
          <w:kern w:val="0"/>
          <w:sz w:val="32"/>
          <w:szCs w:val="32"/>
          <w:lang w:eastAsia="zh-CN"/>
        </w:rPr>
        <w:t>中国人民解放军士官（或义务兵）退出现役证原件和复印件，并</w:t>
      </w:r>
      <w:r>
        <w:rPr>
          <w:rFonts w:hint="eastAsia" w:ascii="仿宋" w:hAnsi="仿宋" w:eastAsia="仿宋" w:cs="仿宋"/>
          <w:kern w:val="0"/>
          <w:sz w:val="32"/>
          <w:szCs w:val="32"/>
        </w:rPr>
        <w:t>于2020年7月</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日下午14：00-17：00在本人笔试所在考点进行核查。核查无误后，原件本人带回，身份证复印件和证书复印件留存，由设岗市教育行政部门统一报省教育厅，省教育厅核查后</w:t>
      </w:r>
      <w:r>
        <w:rPr>
          <w:rFonts w:hint="eastAsia" w:ascii="仿宋" w:hAnsi="仿宋" w:eastAsia="仿宋" w:cs="仿宋"/>
          <w:kern w:val="0"/>
          <w:sz w:val="32"/>
          <w:szCs w:val="32"/>
          <w:lang w:eastAsia="zh-CN"/>
        </w:rPr>
        <w:t>为</w:t>
      </w:r>
      <w:r>
        <w:rPr>
          <w:rFonts w:hint="eastAsia" w:ascii="仿宋" w:hAnsi="仿宋" w:eastAsia="仿宋" w:cs="仿宋"/>
          <w:kern w:val="0"/>
          <w:sz w:val="32"/>
          <w:szCs w:val="32"/>
        </w:rPr>
        <w:t>符合条件考生</w:t>
      </w:r>
      <w:r>
        <w:rPr>
          <w:rFonts w:hint="eastAsia" w:ascii="仿宋" w:hAnsi="仿宋" w:eastAsia="仿宋" w:cs="仿宋"/>
          <w:kern w:val="0"/>
          <w:sz w:val="32"/>
          <w:szCs w:val="32"/>
          <w:lang w:eastAsia="zh-CN"/>
        </w:rPr>
        <w:t>的</w:t>
      </w:r>
      <w:r>
        <w:rPr>
          <w:rFonts w:hint="eastAsia" w:ascii="仿宋" w:hAnsi="仿宋" w:eastAsia="仿宋" w:cs="仿宋"/>
          <w:kern w:val="0"/>
          <w:sz w:val="32"/>
          <w:szCs w:val="32"/>
        </w:rPr>
        <w:t>笔试成绩加</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（五）面试</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1.确定面试人员。根据考生志愿</w:t>
      </w:r>
      <w:r>
        <w:rPr>
          <w:rFonts w:hint="eastAsia" w:ascii="仿宋" w:hAnsi="仿宋" w:eastAsia="仿宋" w:cs="宋体"/>
          <w:kern w:val="0"/>
          <w:sz w:val="32"/>
          <w:szCs w:val="32"/>
          <w:lang w:eastAsia="zh-CN"/>
        </w:rPr>
        <w:t>和</w:t>
      </w:r>
      <w:r>
        <w:rPr>
          <w:rFonts w:hint="eastAsia" w:ascii="仿宋" w:hAnsi="仿宋" w:eastAsia="仿宋" w:cs="宋体"/>
          <w:kern w:val="0"/>
          <w:sz w:val="32"/>
          <w:szCs w:val="32"/>
        </w:rPr>
        <w:t>笔试成绩</w:t>
      </w:r>
      <w:r>
        <w:rPr>
          <w:rFonts w:hint="eastAsia" w:ascii="仿宋" w:hAnsi="仿宋" w:eastAsia="仿宋" w:cs="宋体"/>
          <w:kern w:val="0"/>
          <w:sz w:val="32"/>
          <w:szCs w:val="32"/>
          <w:lang w:eastAsia="zh-CN"/>
        </w:rPr>
        <w:t>排序</w:t>
      </w:r>
      <w:r>
        <w:rPr>
          <w:rFonts w:hint="eastAsia" w:ascii="仿宋" w:hAnsi="仿宋" w:eastAsia="仿宋" w:cs="宋体"/>
          <w:kern w:val="0"/>
          <w:sz w:val="32"/>
          <w:szCs w:val="32"/>
        </w:rPr>
        <w:t>，</w:t>
      </w:r>
      <w:r>
        <w:rPr>
          <w:rFonts w:hint="eastAsia" w:ascii="仿宋" w:hAnsi="仿宋" w:eastAsia="仿宋" w:cs="宋体"/>
          <w:kern w:val="0"/>
          <w:sz w:val="32"/>
          <w:szCs w:val="32"/>
          <w:lang w:eastAsia="zh-CN"/>
        </w:rPr>
        <w:t>按照</w:t>
      </w:r>
      <w:r>
        <w:rPr>
          <w:rFonts w:hint="eastAsia" w:ascii="仿宋" w:hAnsi="仿宋" w:eastAsia="仿宋" w:cs="宋体"/>
          <w:kern w:val="0"/>
          <w:sz w:val="32"/>
          <w:szCs w:val="32"/>
        </w:rPr>
        <w:t>设岗县岗位设置数</w:t>
      </w:r>
      <w:r>
        <w:rPr>
          <w:rFonts w:hint="eastAsia" w:ascii="仿宋" w:hAnsi="仿宋" w:eastAsia="仿宋" w:cs="宋体"/>
          <w:kern w:val="0"/>
          <w:sz w:val="32"/>
          <w:szCs w:val="32"/>
          <w:lang w:eastAsia="zh-CN"/>
        </w:rPr>
        <w:t>的</w:t>
      </w:r>
      <w:r>
        <w:rPr>
          <w:rFonts w:hint="eastAsia" w:ascii="仿宋" w:hAnsi="仿宋" w:eastAsia="仿宋" w:cs="宋体"/>
          <w:kern w:val="0"/>
          <w:sz w:val="32"/>
          <w:szCs w:val="32"/>
        </w:rPr>
        <w:t>1：1.5比例确定参加面试人员</w:t>
      </w:r>
      <w:r>
        <w:rPr>
          <w:rFonts w:hint="eastAsia" w:ascii="仿宋" w:hAnsi="仿宋" w:eastAsia="仿宋" w:cs="宋体"/>
          <w:kern w:val="0"/>
          <w:sz w:val="32"/>
          <w:szCs w:val="32"/>
          <w:lang w:eastAsia="zh-CN"/>
        </w:rPr>
        <w:t>。对</w:t>
      </w:r>
      <w:r>
        <w:rPr>
          <w:rFonts w:hint="eastAsia" w:ascii="仿宋" w:hAnsi="仿宋" w:eastAsia="仿宋" w:cs="宋体"/>
          <w:kern w:val="0"/>
          <w:sz w:val="32"/>
          <w:szCs w:val="32"/>
        </w:rPr>
        <w:t>面试人选达不到1：1.5比例的，原则上在同意调剂报考同一设岗市内其它设岗县相同学科未进入</w:t>
      </w:r>
      <w:r>
        <w:rPr>
          <w:rFonts w:hint="eastAsia" w:ascii="仿宋" w:hAnsi="仿宋" w:eastAsia="仿宋" w:cs="宋体"/>
          <w:kern w:val="0"/>
          <w:sz w:val="32"/>
          <w:szCs w:val="32"/>
          <w:lang w:eastAsia="zh-CN"/>
        </w:rPr>
        <w:t>本县</w:t>
      </w:r>
      <w:r>
        <w:rPr>
          <w:rFonts w:hint="eastAsia" w:ascii="仿宋" w:hAnsi="仿宋" w:eastAsia="仿宋" w:cs="宋体"/>
          <w:kern w:val="0"/>
          <w:sz w:val="32"/>
          <w:szCs w:val="32"/>
        </w:rPr>
        <w:t>面试</w:t>
      </w:r>
      <w:r>
        <w:rPr>
          <w:rFonts w:hint="eastAsia" w:ascii="仿宋" w:hAnsi="仿宋" w:eastAsia="仿宋" w:cs="宋体"/>
          <w:kern w:val="0"/>
          <w:sz w:val="32"/>
          <w:szCs w:val="32"/>
          <w:lang w:eastAsia="zh-CN"/>
        </w:rPr>
        <w:t>的</w:t>
      </w:r>
      <w:r>
        <w:rPr>
          <w:rFonts w:hint="eastAsia" w:ascii="仿宋" w:hAnsi="仿宋" w:eastAsia="仿宋" w:cs="宋体"/>
          <w:kern w:val="0"/>
          <w:sz w:val="32"/>
          <w:szCs w:val="32"/>
        </w:rPr>
        <w:t>人员中，按照笔试成绩从高到低顺序调剂；取得面试资格人选的最后1名，有2名及以上应聘考生笔试成绩相同，则同时取得面试资格。应聘考生于2020年8月</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日登录河北教师教育网“特岗教师招聘专栏”</w:t>
      </w:r>
      <w:r>
        <w:rPr>
          <w:rFonts w:hint="eastAsia" w:ascii="仿宋" w:hAnsi="仿宋" w:eastAsia="仿宋" w:cs="宋体"/>
          <w:kern w:val="0"/>
          <w:sz w:val="32"/>
          <w:szCs w:val="32"/>
          <w:lang w:eastAsia="zh-CN"/>
        </w:rPr>
        <w:t>的</w:t>
      </w:r>
      <w:r>
        <w:rPr>
          <w:rFonts w:hint="eastAsia" w:ascii="仿宋" w:hAnsi="仿宋" w:eastAsia="仿宋" w:cs="宋体"/>
          <w:kern w:val="0"/>
          <w:sz w:val="32"/>
          <w:szCs w:val="32"/>
        </w:rPr>
        <w:t>“个人空间”，查询本人是否取得面试资格。</w:t>
      </w:r>
    </w:p>
    <w:p>
      <w:pPr>
        <w:widowControl w:val="0"/>
        <w:adjustRightInd w:val="0"/>
        <w:snapToGrid w:val="0"/>
        <w:spacing w:beforeLines="0" w:afterLines="0" w:line="570" w:lineRule="exact"/>
        <w:ind w:firstLine="640" w:firstLineChars="200"/>
        <w:rPr>
          <w:rFonts w:ascii="仿宋" w:hAnsi="仿宋" w:eastAsia="仿宋" w:cs="宋体"/>
          <w:spacing w:val="-2"/>
          <w:kern w:val="0"/>
          <w:sz w:val="32"/>
          <w:szCs w:val="32"/>
        </w:rPr>
      </w:pPr>
      <w:r>
        <w:rPr>
          <w:rFonts w:hint="eastAsia" w:ascii="仿宋" w:hAnsi="仿宋" w:eastAsia="仿宋" w:cs="宋体"/>
          <w:kern w:val="0"/>
          <w:sz w:val="32"/>
          <w:szCs w:val="32"/>
        </w:rPr>
        <w:t>2.面试时</w:t>
      </w:r>
      <w:r>
        <w:rPr>
          <w:rFonts w:hint="eastAsia" w:ascii="仿宋" w:hAnsi="仿宋" w:eastAsia="仿宋" w:cs="宋体"/>
          <w:spacing w:val="-11"/>
          <w:kern w:val="0"/>
          <w:sz w:val="32"/>
          <w:szCs w:val="32"/>
        </w:rPr>
        <w:t>间：2020年8月</w:t>
      </w:r>
      <w:r>
        <w:rPr>
          <w:rFonts w:hint="eastAsia" w:ascii="仿宋" w:hAnsi="仿宋" w:eastAsia="仿宋" w:cs="宋体"/>
          <w:spacing w:val="-11"/>
          <w:kern w:val="0"/>
          <w:sz w:val="32"/>
          <w:szCs w:val="32"/>
          <w:lang w:val="en-US" w:eastAsia="zh-CN"/>
        </w:rPr>
        <w:t>7</w:t>
      </w:r>
      <w:r>
        <w:rPr>
          <w:rFonts w:hint="eastAsia" w:ascii="仿宋" w:hAnsi="仿宋" w:eastAsia="仿宋" w:cs="宋体"/>
          <w:spacing w:val="-11"/>
          <w:kern w:val="0"/>
          <w:sz w:val="32"/>
          <w:szCs w:val="32"/>
        </w:rPr>
        <w:t>日至8月</w:t>
      </w:r>
      <w:r>
        <w:rPr>
          <w:rFonts w:hint="eastAsia" w:ascii="仿宋" w:hAnsi="仿宋" w:eastAsia="仿宋" w:cs="宋体"/>
          <w:spacing w:val="-11"/>
          <w:kern w:val="0"/>
          <w:sz w:val="32"/>
          <w:szCs w:val="32"/>
          <w:lang w:val="en-US" w:eastAsia="zh-CN"/>
        </w:rPr>
        <w:t>9</w:t>
      </w:r>
      <w:r>
        <w:rPr>
          <w:rFonts w:hint="eastAsia" w:ascii="仿宋" w:hAnsi="仿宋" w:eastAsia="仿宋" w:cs="宋体"/>
          <w:spacing w:val="-11"/>
          <w:kern w:val="0"/>
          <w:sz w:val="32"/>
          <w:szCs w:val="32"/>
        </w:rPr>
        <w:t>日</w:t>
      </w:r>
      <w:r>
        <w:rPr>
          <w:rFonts w:hint="eastAsia" w:ascii="仿宋" w:hAnsi="仿宋" w:eastAsia="仿宋" w:cs="宋体"/>
          <w:spacing w:val="-11"/>
          <w:kern w:val="0"/>
          <w:sz w:val="32"/>
          <w:szCs w:val="32"/>
          <w:lang w:eastAsia="zh-CN"/>
        </w:rPr>
        <w:t>，具体面试时间由各设岗县确定，并报所在市教育局备案。</w:t>
      </w:r>
      <w:r>
        <w:rPr>
          <w:rFonts w:hint="eastAsia" w:ascii="仿宋" w:hAnsi="仿宋" w:eastAsia="仿宋" w:cs="宋体"/>
          <w:spacing w:val="-11"/>
          <w:kern w:val="0"/>
          <w:sz w:val="32"/>
          <w:szCs w:val="32"/>
        </w:rPr>
        <w:t>参加面试的</w:t>
      </w:r>
      <w:r>
        <w:rPr>
          <w:rFonts w:hint="eastAsia" w:ascii="仿宋" w:hAnsi="仿宋" w:eastAsia="仿宋" w:cs="宋体"/>
          <w:spacing w:val="-11"/>
          <w:kern w:val="0"/>
          <w:sz w:val="32"/>
          <w:szCs w:val="32"/>
          <w:lang w:eastAsia="zh-CN"/>
        </w:rPr>
        <w:t>考生，可</w:t>
      </w:r>
      <w:r>
        <w:rPr>
          <w:rFonts w:hint="eastAsia" w:ascii="仿宋" w:hAnsi="仿宋" w:eastAsia="仿宋" w:cs="宋体"/>
          <w:spacing w:val="-2"/>
          <w:kern w:val="0"/>
          <w:sz w:val="32"/>
          <w:szCs w:val="32"/>
        </w:rPr>
        <w:t>通过所报设岗县教育局特岗教师招聘联系方式提前咨询面试事宜。</w:t>
      </w:r>
    </w:p>
    <w:p>
      <w:pPr>
        <w:widowControl w:val="0"/>
        <w:adjustRightInd w:val="0"/>
        <w:snapToGrid w:val="0"/>
        <w:spacing w:beforeLines="0" w:afterLines="0" w:line="570" w:lineRule="exact"/>
        <w:ind w:firstLine="640" w:firstLineChars="200"/>
        <w:rPr>
          <w:rFonts w:ascii="仿宋" w:hAnsi="仿宋" w:eastAsia="仿宋"/>
          <w:color w:val="000000"/>
          <w:kern w:val="0"/>
          <w:sz w:val="32"/>
          <w:szCs w:val="32"/>
        </w:rPr>
      </w:pPr>
      <w:r>
        <w:rPr>
          <w:rFonts w:hint="eastAsia" w:ascii="仿宋" w:hAnsi="仿宋" w:eastAsia="仿宋" w:cs="宋体"/>
          <w:kern w:val="0"/>
          <w:sz w:val="32"/>
          <w:szCs w:val="32"/>
        </w:rPr>
        <w:t>3.面试。面试</w:t>
      </w:r>
      <w:r>
        <w:rPr>
          <w:rFonts w:hint="eastAsia" w:ascii="仿宋" w:hAnsi="仿宋" w:eastAsia="仿宋" w:cs="宋体"/>
          <w:kern w:val="0"/>
          <w:sz w:val="32"/>
          <w:szCs w:val="32"/>
          <w:lang w:eastAsia="zh-CN"/>
        </w:rPr>
        <w:t>工作</w:t>
      </w:r>
      <w:r>
        <w:rPr>
          <w:rFonts w:hint="eastAsia" w:ascii="仿宋" w:hAnsi="仿宋" w:eastAsia="仿宋" w:cs="宋体"/>
          <w:kern w:val="0"/>
          <w:sz w:val="32"/>
          <w:szCs w:val="32"/>
        </w:rPr>
        <w:t>由</w:t>
      </w:r>
      <w:r>
        <w:rPr>
          <w:rFonts w:hint="eastAsia" w:ascii="仿宋" w:hAnsi="仿宋" w:eastAsia="仿宋" w:cs="Arial"/>
          <w:kern w:val="0"/>
          <w:sz w:val="32"/>
          <w:szCs w:val="32"/>
        </w:rPr>
        <w:t>设岗市教育局统一组织实施，也可在设岗市教育局指导下，由设岗县教育局组织实施</w:t>
      </w:r>
      <w:r>
        <w:rPr>
          <w:rFonts w:hint="eastAsia" w:ascii="仿宋" w:hAnsi="仿宋" w:eastAsia="仿宋" w:cs="宋体"/>
          <w:kern w:val="0"/>
          <w:sz w:val="32"/>
          <w:szCs w:val="32"/>
        </w:rPr>
        <w:t>。</w:t>
      </w:r>
      <w:r>
        <w:rPr>
          <w:rFonts w:hint="eastAsia" w:ascii="仿宋" w:hAnsi="仿宋" w:eastAsia="仿宋" w:cs="仿宋"/>
          <w:color w:val="000000"/>
          <w:kern w:val="0"/>
          <w:sz w:val="32"/>
          <w:szCs w:val="32"/>
        </w:rPr>
        <w:t>要依照</w:t>
      </w:r>
      <w:r>
        <w:rPr>
          <w:rFonts w:hint="eastAsia" w:ascii="仿宋" w:hAnsi="仿宋" w:eastAsia="仿宋" w:cs="Arial"/>
          <w:color w:val="000000"/>
          <w:kern w:val="0"/>
          <w:sz w:val="32"/>
          <w:szCs w:val="32"/>
        </w:rPr>
        <w:t>新冠肺炎疫情防控要求合理安排面试相关工作。</w:t>
      </w:r>
      <w:r>
        <w:rPr>
          <w:rFonts w:hint="eastAsia" w:ascii="仿宋" w:hAnsi="仿宋" w:eastAsia="仿宋" w:cs="Arial"/>
          <w:color w:val="000000"/>
          <w:kern w:val="0"/>
          <w:sz w:val="32"/>
          <w:szCs w:val="32"/>
          <w:lang w:eastAsia="zh-CN"/>
        </w:rPr>
        <w:t>应聘考生</w:t>
      </w:r>
      <w:r>
        <w:rPr>
          <w:rFonts w:hint="eastAsia" w:ascii="仿宋" w:hAnsi="仿宋" w:eastAsia="仿宋" w:cs="Arial"/>
          <w:color w:val="000000"/>
          <w:kern w:val="0"/>
          <w:sz w:val="32"/>
          <w:szCs w:val="32"/>
        </w:rPr>
        <w:t>须按照</w:t>
      </w:r>
      <w:r>
        <w:rPr>
          <w:rFonts w:hint="eastAsia" w:ascii="仿宋" w:hAnsi="仿宋" w:eastAsia="仿宋" w:cs="Arial"/>
          <w:color w:val="000000"/>
          <w:kern w:val="0"/>
          <w:sz w:val="32"/>
          <w:szCs w:val="32"/>
          <w:lang w:eastAsia="zh-CN"/>
        </w:rPr>
        <w:t>面试</w:t>
      </w:r>
      <w:r>
        <w:rPr>
          <w:rFonts w:hint="eastAsia" w:ascii="仿宋" w:hAnsi="仿宋" w:eastAsia="仿宋" w:cs="Arial"/>
          <w:color w:val="000000"/>
          <w:kern w:val="0"/>
          <w:sz w:val="32"/>
          <w:szCs w:val="32"/>
        </w:rPr>
        <w:t>要求按时到指定地点参加面试。</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cs="宋体"/>
          <w:kern w:val="0"/>
          <w:sz w:val="32"/>
          <w:szCs w:val="32"/>
        </w:rPr>
        <w:t>面试前，</w:t>
      </w:r>
      <w:r>
        <w:rPr>
          <w:rFonts w:hint="eastAsia" w:ascii="仿宋" w:hAnsi="仿宋" w:eastAsia="仿宋" w:cs="Arial"/>
          <w:kern w:val="0"/>
          <w:sz w:val="32"/>
          <w:szCs w:val="32"/>
        </w:rPr>
        <w:t>设岗县须对取得面试资格的</w:t>
      </w:r>
      <w:r>
        <w:rPr>
          <w:rFonts w:hint="eastAsia" w:ascii="仿宋" w:hAnsi="仿宋" w:eastAsia="仿宋" w:cs="Arial"/>
          <w:kern w:val="0"/>
          <w:sz w:val="32"/>
          <w:szCs w:val="32"/>
          <w:lang w:eastAsia="zh-CN"/>
        </w:rPr>
        <w:t>考生</w:t>
      </w:r>
      <w:r>
        <w:rPr>
          <w:rFonts w:hint="eastAsia" w:ascii="仿宋" w:hAnsi="仿宋" w:eastAsia="仿宋" w:cs="宋体"/>
          <w:kern w:val="0"/>
          <w:sz w:val="32"/>
          <w:szCs w:val="32"/>
        </w:rPr>
        <w:t>进行证件审核</w:t>
      </w:r>
      <w:r>
        <w:rPr>
          <w:rFonts w:hint="eastAsia" w:ascii="仿宋" w:hAnsi="仿宋" w:eastAsia="仿宋" w:cs="仿宋"/>
          <w:color w:val="000000"/>
          <w:kern w:val="0"/>
          <w:sz w:val="32"/>
          <w:szCs w:val="32"/>
        </w:rPr>
        <w:t>。包括</w:t>
      </w:r>
      <w:r>
        <w:rPr>
          <w:rFonts w:hint="eastAsia" w:ascii="仿宋" w:hAnsi="仿宋" w:eastAsia="仿宋"/>
          <w:kern w:val="0"/>
          <w:sz w:val="32"/>
          <w:szCs w:val="32"/>
        </w:rPr>
        <w:t>应聘考生本人的身份证、毕业证、</w:t>
      </w:r>
      <w:r>
        <w:rPr>
          <w:rFonts w:hint="eastAsia" w:ascii="仿宋" w:hAnsi="仿宋" w:eastAsia="仿宋"/>
          <w:color w:val="000000"/>
          <w:kern w:val="0"/>
          <w:sz w:val="32"/>
          <w:szCs w:val="32"/>
        </w:rPr>
        <w:t>教育部</w:t>
      </w:r>
      <w:r>
        <w:rPr>
          <w:rFonts w:hint="eastAsia" w:ascii="仿宋" w:hAnsi="仿宋" w:eastAsia="仿宋"/>
          <w:kern w:val="0"/>
          <w:sz w:val="32"/>
          <w:szCs w:val="32"/>
        </w:rPr>
        <w:t>学历证书电子注册备案表、普通话水平测试等级证书和教师资格证书（或中小学教师资格考试合格证明）等证书原件；师范类专科考生，查验能够证明考生户籍或生源是河北籍的证明材料和师范类专业毕业的证明材料原件；河北籍或湖北籍考生查验考生的户籍证明材料原件。查验证件、证书和证明是否真实有效，是否与网报信息一致。不能提供或提供虚假证件、证明的，或与网报信息不一致的，取消其面试资格。</w:t>
      </w:r>
    </w:p>
    <w:p>
      <w:pPr>
        <w:widowControl w:val="0"/>
        <w:adjustRightInd w:val="0"/>
        <w:snapToGrid w:val="0"/>
        <w:spacing w:beforeLines="0" w:afterLines="0" w:line="570" w:lineRule="exact"/>
        <w:ind w:firstLine="640" w:firstLineChars="200"/>
        <w:rPr>
          <w:rFonts w:hint="eastAsia" w:ascii="楷体" w:hAnsi="楷体" w:eastAsia="楷体" w:cs="楷体"/>
          <w:bCs/>
          <w:kern w:val="0"/>
          <w:sz w:val="32"/>
          <w:szCs w:val="32"/>
        </w:rPr>
      </w:pPr>
      <w:r>
        <w:rPr>
          <w:rFonts w:hint="eastAsia" w:ascii="仿宋" w:hAnsi="仿宋" w:eastAsia="仿宋" w:cs="宋体"/>
          <w:kern w:val="0"/>
          <w:sz w:val="32"/>
          <w:szCs w:val="32"/>
        </w:rPr>
        <w:t>面试内容</w:t>
      </w:r>
      <w:r>
        <w:rPr>
          <w:rFonts w:ascii="仿宋" w:hAnsi="仿宋" w:eastAsia="仿宋" w:cs="宋体"/>
          <w:kern w:val="0"/>
          <w:sz w:val="32"/>
          <w:szCs w:val="32"/>
        </w:rPr>
        <w:t>主要考察应聘考生的学科知识、</w:t>
      </w:r>
      <w:r>
        <w:rPr>
          <w:rFonts w:hint="eastAsia" w:ascii="仿宋" w:hAnsi="仿宋" w:eastAsia="仿宋" w:cs="宋体"/>
          <w:kern w:val="0"/>
          <w:sz w:val="32"/>
          <w:szCs w:val="32"/>
        </w:rPr>
        <w:t>教育教学能力、教师基本素养、语言表达能力、仪表举止等，采取课堂试讲和答辩等形式。面试成绩总分为100分。</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（六）体检</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面试期间，</w:t>
      </w:r>
      <w:r>
        <w:rPr>
          <w:rFonts w:hint="eastAsia" w:ascii="仿宋" w:hAnsi="仿宋" w:eastAsia="仿宋" w:cs="宋体"/>
          <w:kern w:val="0"/>
          <w:sz w:val="32"/>
          <w:szCs w:val="32"/>
        </w:rPr>
        <w:t>由</w:t>
      </w:r>
      <w:r>
        <w:rPr>
          <w:rFonts w:hint="eastAsia" w:ascii="仿宋" w:hAnsi="仿宋" w:eastAsia="仿宋" w:cs="Arial"/>
          <w:kern w:val="0"/>
          <w:sz w:val="32"/>
          <w:szCs w:val="32"/>
        </w:rPr>
        <w:t>设岗县教育局统一组织在具备二级乙等及以上医院进行体检，体检费用由设岗县人民政府承担，体检标准参照《河北省申请教师资格人员体检标准及办法（试行）》和人力资源和社会保障部《</w:t>
      </w:r>
      <w:r>
        <w:rPr>
          <w:rFonts w:ascii="仿宋" w:hAnsi="仿宋" w:eastAsia="仿宋" w:cs="Arial"/>
          <w:bCs/>
          <w:kern w:val="0"/>
          <w:sz w:val="32"/>
          <w:szCs w:val="32"/>
        </w:rPr>
        <w:t>关于进一步规范入学和就业体检项目维护乙肝表面抗原携带者入学和就业权利的通知</w:t>
      </w:r>
      <w:r>
        <w:rPr>
          <w:rFonts w:hint="eastAsia" w:ascii="仿宋" w:hAnsi="仿宋" w:eastAsia="仿宋" w:cs="Arial"/>
          <w:bCs/>
          <w:kern w:val="0"/>
          <w:sz w:val="32"/>
          <w:szCs w:val="32"/>
        </w:rPr>
        <w:t>》（</w:t>
      </w:r>
      <w:r>
        <w:rPr>
          <w:rFonts w:ascii="仿宋" w:hAnsi="仿宋" w:eastAsia="仿宋" w:cs="Arial"/>
          <w:bCs/>
          <w:kern w:val="0"/>
          <w:sz w:val="32"/>
          <w:szCs w:val="32"/>
        </w:rPr>
        <w:t>人社部发</w:t>
      </w:r>
      <w:r>
        <w:rPr>
          <w:rFonts w:hint="eastAsia" w:ascii="仿宋" w:hAnsi="仿宋" w:eastAsia="仿宋" w:cs="Arial"/>
          <w:bCs/>
          <w:kern w:val="0"/>
          <w:sz w:val="32"/>
          <w:szCs w:val="32"/>
        </w:rPr>
        <w:t>〔2010〕12号）</w:t>
      </w:r>
      <w:r>
        <w:rPr>
          <w:rFonts w:hint="eastAsia" w:ascii="仿宋" w:hAnsi="仿宋" w:eastAsia="仿宋" w:cs="Arial"/>
          <w:kern w:val="0"/>
          <w:sz w:val="32"/>
          <w:szCs w:val="32"/>
        </w:rPr>
        <w:t>执行。无故不参加体检者视为自动放弃聘用资格，体检不合格者取消聘用资格。</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楷体" w:hAnsi="楷体" w:eastAsia="楷体" w:cs="楷体"/>
          <w:bCs/>
          <w:kern w:val="0"/>
          <w:sz w:val="32"/>
          <w:szCs w:val="32"/>
        </w:rPr>
        <w:t>（七）人选确定</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1.</w:t>
      </w:r>
      <w:r>
        <w:rPr>
          <w:rFonts w:hint="eastAsia" w:ascii="仿宋" w:hAnsi="仿宋" w:eastAsia="仿宋" w:cs="Arial"/>
          <w:kern w:val="0"/>
          <w:sz w:val="32"/>
          <w:szCs w:val="32"/>
          <w:lang w:eastAsia="zh-CN"/>
        </w:rPr>
        <w:t>从</w:t>
      </w:r>
      <w:r>
        <w:rPr>
          <w:rFonts w:hint="eastAsia" w:ascii="仿宋" w:hAnsi="仿宋" w:eastAsia="仿宋" w:cs="Arial"/>
          <w:kern w:val="0"/>
          <w:sz w:val="32"/>
          <w:szCs w:val="32"/>
        </w:rPr>
        <w:t>体检合格的应聘考生中</w:t>
      </w:r>
      <w:r>
        <w:rPr>
          <w:rFonts w:hint="eastAsia" w:ascii="仿宋" w:hAnsi="仿宋" w:eastAsia="仿宋" w:cs="Arial"/>
          <w:kern w:val="0"/>
          <w:sz w:val="32"/>
          <w:szCs w:val="32"/>
          <w:lang w:eastAsia="zh-CN"/>
        </w:rPr>
        <w:t>，</w:t>
      </w:r>
      <w:r>
        <w:rPr>
          <w:rFonts w:hint="eastAsia" w:ascii="仿宋" w:hAnsi="仿宋" w:eastAsia="仿宋" w:cs="Arial"/>
          <w:kern w:val="0"/>
          <w:sz w:val="32"/>
          <w:szCs w:val="32"/>
        </w:rPr>
        <w:t>按照报考岗位考试总成绩（笔试成绩加面试成绩）从高到低依次确定拟聘人选。</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ascii="仿宋" w:hAnsi="仿宋" w:eastAsia="仿宋" w:cs="宋体"/>
          <w:kern w:val="0"/>
          <w:sz w:val="32"/>
          <w:szCs w:val="32"/>
        </w:rPr>
        <w:t>2</w:t>
      </w:r>
      <w:r>
        <w:rPr>
          <w:rFonts w:hint="eastAsia" w:ascii="仿宋" w:hAnsi="仿宋" w:eastAsia="仿宋" w:cs="宋体"/>
          <w:kern w:val="0"/>
          <w:sz w:val="32"/>
          <w:szCs w:val="32"/>
        </w:rPr>
        <w:t>.</w:t>
      </w:r>
      <w:r>
        <w:rPr>
          <w:rFonts w:hint="eastAsia" w:ascii="仿宋" w:hAnsi="仿宋" w:eastAsia="仿宋" w:cs="Arial"/>
          <w:kern w:val="0"/>
          <w:sz w:val="32"/>
          <w:szCs w:val="32"/>
        </w:rPr>
        <w:t>如</w:t>
      </w:r>
      <w:r>
        <w:rPr>
          <w:rFonts w:hint="eastAsia" w:ascii="仿宋" w:hAnsi="仿宋" w:eastAsia="仿宋"/>
          <w:kern w:val="0"/>
          <w:sz w:val="32"/>
          <w:szCs w:val="32"/>
        </w:rPr>
        <w:t>拟聘人选最后1名</w:t>
      </w:r>
      <w:r>
        <w:rPr>
          <w:rFonts w:hint="eastAsia" w:ascii="仿宋" w:hAnsi="仿宋" w:eastAsia="仿宋"/>
          <w:kern w:val="0"/>
          <w:sz w:val="32"/>
          <w:szCs w:val="32"/>
          <w:lang w:eastAsia="zh-CN"/>
        </w:rPr>
        <w:t>出现</w:t>
      </w:r>
      <w:r>
        <w:rPr>
          <w:rFonts w:hint="eastAsia" w:ascii="仿宋" w:hAnsi="仿宋" w:eastAsia="仿宋"/>
          <w:kern w:val="0"/>
          <w:sz w:val="32"/>
          <w:szCs w:val="32"/>
        </w:rPr>
        <w:t>有2人或2人以上</w:t>
      </w:r>
      <w:r>
        <w:rPr>
          <w:rFonts w:hint="eastAsia" w:ascii="仿宋" w:hAnsi="仿宋" w:eastAsia="仿宋" w:cs="Arial"/>
          <w:kern w:val="0"/>
          <w:sz w:val="32"/>
          <w:szCs w:val="32"/>
        </w:rPr>
        <w:t>考试总成绩相同</w:t>
      </w:r>
      <w:r>
        <w:rPr>
          <w:rFonts w:hint="eastAsia" w:ascii="仿宋" w:hAnsi="仿宋" w:eastAsia="仿宋" w:cs="Arial"/>
          <w:kern w:val="0"/>
          <w:sz w:val="32"/>
          <w:szCs w:val="32"/>
          <w:lang w:eastAsia="zh-CN"/>
        </w:rPr>
        <w:t>的</w:t>
      </w:r>
      <w:r>
        <w:rPr>
          <w:rFonts w:hint="eastAsia" w:ascii="仿宋" w:hAnsi="仿宋" w:eastAsia="仿宋" w:cs="Arial"/>
          <w:kern w:val="0"/>
          <w:sz w:val="32"/>
          <w:szCs w:val="32"/>
        </w:rPr>
        <w:t>，则依次按照学历高低、面试成绩的高低、</w:t>
      </w:r>
      <w:r>
        <w:rPr>
          <w:rFonts w:hint="eastAsia" w:ascii="仿宋" w:hAnsi="仿宋" w:eastAsia="仿宋"/>
          <w:kern w:val="0"/>
          <w:sz w:val="32"/>
          <w:szCs w:val="32"/>
        </w:rPr>
        <w:t>是否本地生源、是否湖北籍及湖北高校毕业生、所学专业与应聘岗位学科是否</w:t>
      </w:r>
      <w:r>
        <w:rPr>
          <w:rFonts w:hint="eastAsia" w:ascii="仿宋" w:hAnsi="仿宋" w:eastAsia="仿宋"/>
          <w:kern w:val="0"/>
          <w:sz w:val="32"/>
          <w:szCs w:val="32"/>
          <w:lang w:eastAsia="zh-CN"/>
        </w:rPr>
        <w:t>一致</w:t>
      </w:r>
      <w:r>
        <w:rPr>
          <w:rFonts w:hint="eastAsia" w:ascii="仿宋" w:hAnsi="仿宋" w:eastAsia="仿宋"/>
          <w:kern w:val="0"/>
          <w:sz w:val="32"/>
          <w:szCs w:val="32"/>
        </w:rPr>
        <w:t>、是否参加过半年以上顶岗实习的师范院校毕业生和是否我省“在校大学生士兵退役复学应届毕业”人员七个条件确定拟聘人选。仍不能确定的，由设岗县对上述条件相同应聘考生进行二次面试。</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ascii="仿宋" w:hAnsi="仿宋" w:eastAsia="仿宋" w:cs="宋体"/>
          <w:kern w:val="0"/>
          <w:sz w:val="32"/>
          <w:szCs w:val="32"/>
        </w:rPr>
        <w:t>3</w:t>
      </w:r>
      <w:r>
        <w:rPr>
          <w:rFonts w:hint="eastAsia" w:ascii="仿宋" w:hAnsi="仿宋" w:eastAsia="仿宋" w:cs="宋体"/>
          <w:kern w:val="0"/>
          <w:sz w:val="32"/>
          <w:szCs w:val="32"/>
        </w:rPr>
        <w:t>.</w:t>
      </w:r>
      <w:r>
        <w:rPr>
          <w:rFonts w:hint="eastAsia" w:ascii="仿宋" w:hAnsi="仿宋" w:eastAsia="仿宋"/>
          <w:kern w:val="0"/>
          <w:sz w:val="32"/>
          <w:szCs w:val="32"/>
        </w:rPr>
        <w:t>特岗教师拟聘人选达不到设岗县岗位计划招聘人数的，由省教育厅在设岗市内其他设岗县相同岗位同意调剂的落聘考生中，按照考试总成绩从高到低顺序依次进行调剂。考试总成绩相同的，按照上述七个条件进行调剂。</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ascii="仿宋" w:hAnsi="仿宋" w:eastAsia="仿宋" w:cs="宋体"/>
          <w:kern w:val="0"/>
          <w:sz w:val="32"/>
          <w:szCs w:val="32"/>
        </w:rPr>
        <w:t>4</w:t>
      </w:r>
      <w:r>
        <w:rPr>
          <w:rFonts w:hint="eastAsia" w:ascii="仿宋" w:hAnsi="仿宋" w:eastAsia="仿宋" w:cs="宋体"/>
          <w:color w:val="000000"/>
          <w:kern w:val="0"/>
          <w:sz w:val="32"/>
          <w:szCs w:val="32"/>
        </w:rPr>
        <w:t>.</w:t>
      </w:r>
      <w:r>
        <w:rPr>
          <w:rFonts w:hint="eastAsia" w:ascii="仿宋" w:hAnsi="仿宋" w:eastAsia="仿宋" w:cs="Arial"/>
          <w:color w:val="000000"/>
          <w:kern w:val="0"/>
          <w:sz w:val="32"/>
          <w:szCs w:val="32"/>
        </w:rPr>
        <w:t>各设岗县</w:t>
      </w:r>
      <w:r>
        <w:rPr>
          <w:rFonts w:hint="eastAsia" w:ascii="仿宋" w:hAnsi="仿宋" w:eastAsia="仿宋" w:cs="Arial"/>
          <w:color w:val="000000"/>
          <w:kern w:val="0"/>
          <w:sz w:val="32"/>
          <w:szCs w:val="32"/>
          <w:lang w:eastAsia="zh-CN"/>
        </w:rPr>
        <w:t>要将</w:t>
      </w:r>
      <w:r>
        <w:rPr>
          <w:rFonts w:hint="eastAsia" w:ascii="仿宋" w:hAnsi="仿宋" w:eastAsia="仿宋" w:cs="Arial"/>
          <w:color w:val="000000"/>
          <w:kern w:val="0"/>
          <w:sz w:val="32"/>
          <w:szCs w:val="32"/>
        </w:rPr>
        <w:t>所有具有面试资格的考生名单、拟聘人选、落聘人选、体检不合格人员、面试未报到人员等</w:t>
      </w:r>
      <w:r>
        <w:rPr>
          <w:rFonts w:hint="eastAsia" w:ascii="仿宋" w:hAnsi="仿宋" w:eastAsia="仿宋" w:cs="Arial"/>
          <w:color w:val="000000"/>
          <w:kern w:val="0"/>
          <w:sz w:val="32"/>
          <w:szCs w:val="32"/>
          <w:lang w:eastAsia="zh-CN"/>
        </w:rPr>
        <w:t>情况报所在市教育局汇总后，</w:t>
      </w:r>
      <w:r>
        <w:rPr>
          <w:rFonts w:hint="eastAsia" w:ascii="仿宋" w:hAnsi="仿宋" w:eastAsia="仿宋" w:cs="Arial"/>
          <w:color w:val="000000"/>
          <w:kern w:val="0"/>
          <w:sz w:val="32"/>
          <w:szCs w:val="32"/>
        </w:rPr>
        <w:t>于2020年8月</w:t>
      </w:r>
      <w:r>
        <w:rPr>
          <w:rFonts w:hint="eastAsia" w:ascii="仿宋" w:hAnsi="仿宋" w:eastAsia="仿宋" w:cs="Arial"/>
          <w:color w:val="000000"/>
          <w:kern w:val="0"/>
          <w:sz w:val="32"/>
          <w:szCs w:val="32"/>
          <w:lang w:val="en-US" w:eastAsia="zh-CN"/>
        </w:rPr>
        <w:t>10</w:t>
      </w:r>
      <w:r>
        <w:rPr>
          <w:rFonts w:hint="eastAsia" w:ascii="仿宋" w:hAnsi="仿宋" w:eastAsia="仿宋" w:cs="Arial"/>
          <w:color w:val="000000"/>
          <w:kern w:val="0"/>
          <w:sz w:val="32"/>
          <w:szCs w:val="32"/>
        </w:rPr>
        <w:t>日</w:t>
      </w:r>
      <w:r>
        <w:rPr>
          <w:rFonts w:hint="eastAsia" w:ascii="仿宋" w:hAnsi="仿宋" w:eastAsia="仿宋" w:cs="Arial"/>
          <w:color w:val="000000"/>
          <w:kern w:val="0"/>
          <w:sz w:val="32"/>
          <w:szCs w:val="32"/>
          <w:lang w:eastAsia="zh-CN"/>
        </w:rPr>
        <w:t>下班</w:t>
      </w:r>
      <w:r>
        <w:rPr>
          <w:rFonts w:hint="eastAsia" w:ascii="仿宋" w:hAnsi="仿宋" w:eastAsia="仿宋" w:cs="Arial"/>
          <w:color w:val="000000"/>
          <w:kern w:val="0"/>
          <w:sz w:val="32"/>
          <w:szCs w:val="32"/>
        </w:rPr>
        <w:t>前报省教育厅。省教育厅</w:t>
      </w:r>
      <w:r>
        <w:rPr>
          <w:rFonts w:hint="eastAsia" w:ascii="仿宋" w:hAnsi="仿宋" w:eastAsia="仿宋" w:cs="Arial"/>
          <w:color w:val="000000"/>
          <w:kern w:val="0"/>
          <w:sz w:val="32"/>
          <w:szCs w:val="32"/>
          <w:lang w:eastAsia="zh-CN"/>
        </w:rPr>
        <w:t>将于</w:t>
      </w:r>
      <w:r>
        <w:rPr>
          <w:rFonts w:hint="eastAsia" w:ascii="仿宋" w:hAnsi="仿宋" w:eastAsia="仿宋" w:cs="Arial"/>
          <w:color w:val="000000"/>
          <w:kern w:val="0"/>
          <w:sz w:val="32"/>
          <w:szCs w:val="32"/>
        </w:rPr>
        <w:t>2020年8月</w:t>
      </w:r>
      <w:r>
        <w:rPr>
          <w:rFonts w:hint="eastAsia" w:ascii="仿宋" w:hAnsi="仿宋" w:eastAsia="仿宋" w:cs="Arial"/>
          <w:color w:val="000000"/>
          <w:kern w:val="0"/>
          <w:sz w:val="32"/>
          <w:szCs w:val="32"/>
          <w:lang w:val="en-US" w:eastAsia="zh-CN"/>
        </w:rPr>
        <w:t>15</w:t>
      </w:r>
      <w:r>
        <w:rPr>
          <w:rFonts w:hint="eastAsia" w:ascii="仿宋" w:hAnsi="仿宋" w:eastAsia="仿宋" w:cs="Arial"/>
          <w:color w:val="000000"/>
          <w:kern w:val="0"/>
          <w:sz w:val="32"/>
          <w:szCs w:val="32"/>
        </w:rPr>
        <w:t>日前通过河北教师教育网“特岗教师招聘专栏”向社会公示全省拟聘特岗教师名单。</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（八）岗前培训</w:t>
      </w:r>
    </w:p>
    <w:p>
      <w:pPr>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特岗教师人选岗前培训</w:t>
      </w:r>
      <w:r>
        <w:rPr>
          <w:rFonts w:hint="eastAsia" w:ascii="仿宋" w:hAnsi="仿宋" w:eastAsia="仿宋" w:cs="Arial"/>
          <w:kern w:val="0"/>
          <w:sz w:val="32"/>
          <w:szCs w:val="32"/>
          <w:lang w:eastAsia="zh-CN"/>
        </w:rPr>
        <w:t>工作</w:t>
      </w:r>
      <w:r>
        <w:rPr>
          <w:rFonts w:hint="eastAsia" w:ascii="仿宋" w:hAnsi="仿宋" w:eastAsia="仿宋" w:cs="Arial"/>
          <w:kern w:val="0"/>
          <w:sz w:val="32"/>
          <w:szCs w:val="32"/>
        </w:rPr>
        <w:t>由省教育厅统一部署</w:t>
      </w:r>
      <w:r>
        <w:rPr>
          <w:rFonts w:hint="eastAsia" w:ascii="仿宋" w:hAnsi="仿宋" w:eastAsia="仿宋" w:cs="Arial"/>
          <w:kern w:val="0"/>
          <w:sz w:val="32"/>
          <w:szCs w:val="32"/>
          <w:lang w:eastAsia="zh-CN"/>
        </w:rPr>
        <w:t>。其中，师范类专业毕业人选</w:t>
      </w:r>
      <w:r>
        <w:rPr>
          <w:rFonts w:hint="eastAsia" w:ascii="仿宋" w:hAnsi="仿宋" w:eastAsia="仿宋" w:cs="Arial"/>
          <w:kern w:val="0"/>
          <w:sz w:val="32"/>
          <w:szCs w:val="32"/>
        </w:rPr>
        <w:t>在设岗市教育局指导下，由设岗县教育局组织实施</w:t>
      </w:r>
      <w:r>
        <w:rPr>
          <w:rFonts w:hint="eastAsia" w:ascii="仿宋" w:hAnsi="仿宋" w:eastAsia="仿宋" w:cs="Arial"/>
          <w:kern w:val="0"/>
          <w:sz w:val="32"/>
          <w:szCs w:val="32"/>
          <w:lang w:eastAsia="zh-CN"/>
        </w:rPr>
        <w:t>，</w:t>
      </w:r>
      <w:r>
        <w:rPr>
          <w:rFonts w:hint="eastAsia" w:ascii="仿宋" w:hAnsi="仿宋" w:eastAsia="仿宋" w:cs="Arial"/>
          <w:kern w:val="0"/>
          <w:sz w:val="32"/>
          <w:szCs w:val="32"/>
        </w:rPr>
        <w:t>培训时间、培训形式由设岗县教育局确定</w:t>
      </w:r>
      <w:r>
        <w:rPr>
          <w:rFonts w:hint="eastAsia" w:ascii="仿宋" w:hAnsi="仿宋" w:eastAsia="仿宋" w:cs="Arial"/>
          <w:kern w:val="0"/>
          <w:sz w:val="32"/>
          <w:szCs w:val="32"/>
          <w:lang w:eastAsia="zh-CN"/>
        </w:rPr>
        <w:t>。非师范专业毕业的人选，由省教育厅统一组织开展培训，</w:t>
      </w:r>
      <w:r>
        <w:rPr>
          <w:rFonts w:hint="eastAsia" w:ascii="仿宋" w:hAnsi="仿宋" w:eastAsia="仿宋" w:cs="Arial"/>
          <w:kern w:val="0"/>
          <w:sz w:val="32"/>
          <w:szCs w:val="32"/>
        </w:rPr>
        <w:t>确保新聘用特岗教师秋季开学时按时上岗。</w:t>
      </w:r>
    </w:p>
    <w:p>
      <w:pPr>
        <w:widowControl w:val="0"/>
        <w:adjustRightInd w:val="0"/>
        <w:snapToGrid w:val="0"/>
        <w:spacing w:beforeLines="0" w:afterLines="0" w:line="570" w:lineRule="exact"/>
        <w:ind w:firstLine="640" w:firstLineChars="200"/>
        <w:rPr>
          <w:rFonts w:ascii="楷体" w:hAnsi="楷体" w:eastAsia="楷体" w:cs="楷体"/>
          <w:bCs/>
          <w:color w:val="000000"/>
          <w:kern w:val="0"/>
          <w:sz w:val="32"/>
          <w:szCs w:val="32"/>
        </w:rPr>
      </w:pPr>
      <w:r>
        <w:rPr>
          <w:rFonts w:hint="eastAsia" w:ascii="楷体" w:hAnsi="楷体" w:eastAsia="楷体" w:cs="楷体"/>
          <w:bCs/>
          <w:color w:val="000000"/>
          <w:kern w:val="0"/>
          <w:sz w:val="32"/>
          <w:szCs w:val="32"/>
        </w:rPr>
        <w:t>（九）签订聘用协议</w:t>
      </w:r>
    </w:p>
    <w:p>
      <w:pPr>
        <w:widowControl w:val="0"/>
        <w:adjustRightInd w:val="0"/>
        <w:snapToGrid w:val="0"/>
        <w:spacing w:beforeLines="0" w:afterLines="0" w:line="570" w:lineRule="exact"/>
        <w:ind w:firstLine="640" w:firstLineChars="200"/>
        <w:rPr>
          <w:rFonts w:ascii="仿宋" w:hAnsi="仿宋" w:eastAsia="仿宋" w:cs="Arial"/>
          <w:color w:val="000000"/>
          <w:kern w:val="0"/>
          <w:sz w:val="32"/>
          <w:szCs w:val="32"/>
        </w:rPr>
      </w:pPr>
      <w:r>
        <w:rPr>
          <w:rFonts w:hint="eastAsia" w:ascii="仿宋" w:hAnsi="仿宋" w:eastAsia="仿宋"/>
          <w:color w:val="000000"/>
          <w:kern w:val="0"/>
          <w:sz w:val="32"/>
          <w:szCs w:val="32"/>
        </w:rPr>
        <w:t>2020年8月31日</w:t>
      </w:r>
      <w:r>
        <w:rPr>
          <w:rFonts w:hint="eastAsia" w:ascii="仿宋" w:hAnsi="仿宋" w:eastAsia="仿宋" w:cs="Arial"/>
          <w:color w:val="000000"/>
          <w:kern w:val="0"/>
          <w:sz w:val="32"/>
          <w:szCs w:val="32"/>
        </w:rPr>
        <w:t>前，设岗县人民政府与特岗教师人选签订《河北省2020年农村义务教育阶段学校教师特设岗位计划教师聘用协议书》。凡在规定时间内未签订聘用协议的，视为放弃聘用资格。</w:t>
      </w:r>
      <w:r>
        <w:rPr>
          <w:rFonts w:hint="eastAsia" w:ascii="仿宋" w:hAnsi="仿宋" w:eastAsia="仿宋"/>
          <w:color w:val="000000"/>
          <w:kern w:val="0"/>
          <w:sz w:val="32"/>
          <w:szCs w:val="32"/>
        </w:rPr>
        <w:t>2020年</w:t>
      </w:r>
      <w:r>
        <w:rPr>
          <w:rFonts w:hint="eastAsia" w:ascii="仿宋" w:hAnsi="仿宋" w:eastAsia="仿宋" w:cs="Arial"/>
          <w:color w:val="000000"/>
          <w:kern w:val="0"/>
          <w:sz w:val="32"/>
          <w:szCs w:val="32"/>
        </w:rPr>
        <w:t>9月30日前，各设岗市教育局将签订好的《聘用协议书》一份报省教育厅。</w:t>
      </w:r>
    </w:p>
    <w:p>
      <w:pPr>
        <w:widowControl w:val="0"/>
        <w:adjustRightInd w:val="0"/>
        <w:snapToGrid w:val="0"/>
        <w:spacing w:beforeLines="0" w:afterLines="0" w:line="570" w:lineRule="exact"/>
        <w:ind w:firstLine="640" w:firstLineChars="200"/>
        <w:rPr>
          <w:rFonts w:ascii="楷体" w:hAnsi="楷体" w:eastAsia="楷体" w:cs="楷体"/>
          <w:bCs/>
          <w:kern w:val="0"/>
          <w:sz w:val="32"/>
          <w:szCs w:val="32"/>
        </w:rPr>
      </w:pPr>
      <w:r>
        <w:rPr>
          <w:rFonts w:hint="eastAsia" w:ascii="楷体" w:hAnsi="楷体" w:eastAsia="楷体" w:cs="楷体"/>
          <w:bCs/>
          <w:kern w:val="0"/>
          <w:sz w:val="32"/>
          <w:szCs w:val="32"/>
        </w:rPr>
        <w:t>（十）上岗任教</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cs="Arial"/>
          <w:kern w:val="0"/>
          <w:sz w:val="32"/>
          <w:szCs w:val="32"/>
        </w:rPr>
        <w:t>特岗教师由设岗县教育局按照招聘岗位统一派遣到设岗学校，并由设岗学校安排教学工作和日常管理。若在规定时间内不报到或不服从安排者，取消其特岗教师聘用资格。设岗县可依据聘用协议追究其有关责任。</w:t>
      </w:r>
    </w:p>
    <w:p>
      <w:p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六、资金安排</w:t>
      </w:r>
    </w:p>
    <w:p>
      <w:pPr>
        <w:widowControl w:val="0"/>
        <w:adjustRightInd w:val="0"/>
        <w:snapToGrid w:val="0"/>
        <w:spacing w:beforeLines="0" w:afterLines="0" w:line="57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“特岗计划”所需资金由中央财政与地方财政共同承担，以中央财政为主。教育部、财政部将根据各地2020年设岗计划和往届特岗教师在岗人数核拨2020年“特岗计划”中央补助经费。 2021年根据2020年度实际在岗教师人数进行结算。</w:t>
      </w:r>
    </w:p>
    <w:p>
      <w:pPr>
        <w:widowControl w:val="0"/>
        <w:adjustRightInd w:val="0"/>
        <w:snapToGrid w:val="0"/>
        <w:spacing w:beforeLines="0" w:afterLines="0" w:line="570" w:lineRule="exact"/>
        <w:ind w:firstLine="640" w:firstLineChars="20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特岗教师聘任期间，执行国家统一的工资制度和标准</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其他津贴补贴由各地根据当地同等条件公办教师年收入水平和中央补助水平综合确定。</w:t>
      </w:r>
      <w:r>
        <w:rPr>
          <w:rFonts w:hint="eastAsia" w:ascii="仿宋" w:hAnsi="仿宋" w:eastAsia="仿宋" w:cs="仿宋"/>
          <w:kern w:val="0"/>
          <w:sz w:val="32"/>
          <w:szCs w:val="32"/>
        </w:rPr>
        <w:t>特岗教师工资性收入高于中央补助经费的，</w:t>
      </w:r>
      <w:r>
        <w:rPr>
          <w:rFonts w:hint="eastAsia" w:ascii="仿宋" w:hAnsi="仿宋" w:eastAsia="仿宋" w:cs="仿宋"/>
          <w:kern w:val="0"/>
          <w:sz w:val="32"/>
          <w:szCs w:val="32"/>
          <w:lang w:eastAsia="zh-CN"/>
        </w:rPr>
        <w:t>其</w:t>
      </w:r>
      <w:r>
        <w:rPr>
          <w:rFonts w:hint="eastAsia" w:ascii="仿宋" w:hAnsi="仿宋" w:eastAsia="仿宋" w:cs="仿宋"/>
          <w:kern w:val="0"/>
          <w:sz w:val="32"/>
          <w:szCs w:val="32"/>
        </w:rPr>
        <w:t>高出部分由设岗县人民政府承担。</w:t>
      </w:r>
    </w:p>
    <w:p>
      <w:pPr>
        <w:widowControl w:val="0"/>
        <w:adjustRightInd w:val="0"/>
        <w:snapToGrid w:val="0"/>
        <w:spacing w:beforeLines="0" w:afterLines="0" w:line="57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省级财政负责安排特岗教师招聘网上报名和笔试等相关</w:t>
      </w:r>
      <w:r>
        <w:rPr>
          <w:rFonts w:hint="eastAsia" w:ascii="仿宋" w:hAnsi="仿宋" w:eastAsia="仿宋" w:cs="仿宋"/>
          <w:kern w:val="0"/>
          <w:sz w:val="32"/>
          <w:szCs w:val="32"/>
          <w:lang w:eastAsia="zh-CN"/>
        </w:rPr>
        <w:t>工作</w:t>
      </w:r>
      <w:r>
        <w:rPr>
          <w:rFonts w:hint="eastAsia" w:ascii="仿宋" w:hAnsi="仿宋" w:eastAsia="仿宋" w:cs="仿宋"/>
          <w:kern w:val="0"/>
          <w:sz w:val="32"/>
          <w:szCs w:val="32"/>
        </w:rPr>
        <w:t>费用。县级财政负责统筹安排特岗教师的工资、地方性补贴、必要的交通补助、体检费和按规定纳入当地社会保障体系、享受相应的社会保障待遇（不含商业保险）应缴纳的相关费用，以及岗前集中培训所需费用。</w:t>
      </w:r>
    </w:p>
    <w:p>
      <w:pPr>
        <w:widowControl w:val="0"/>
        <w:adjustRightInd w:val="0"/>
        <w:snapToGrid w:val="0"/>
        <w:spacing w:beforeLines="0" w:afterLines="0" w:line="570" w:lineRule="exact"/>
        <w:ind w:firstLine="640" w:firstLineChars="200"/>
        <w:jc w:val="left"/>
        <w:rPr>
          <w:rFonts w:ascii="仿宋" w:hAnsi="仿宋" w:eastAsia="仿宋" w:cs="仿宋"/>
          <w:kern w:val="0"/>
          <w:sz w:val="32"/>
          <w:szCs w:val="32"/>
        </w:rPr>
      </w:pPr>
      <w:r>
        <w:rPr>
          <w:rFonts w:hint="eastAsia" w:ascii="仿宋" w:hAnsi="仿宋" w:eastAsia="仿宋" w:cs="仿宋"/>
          <w:color w:val="000000"/>
          <w:kern w:val="0"/>
          <w:sz w:val="32"/>
          <w:szCs w:val="32"/>
        </w:rPr>
        <w:t>各地要强化主体责任，确保特岗教师工资按时足额发放，按规定参加社会保险，同等条件下在职称评聘、评先评优、年度考核等方面享受与当地公办学校在编教师同等待遇。</w:t>
      </w:r>
    </w:p>
    <w:p>
      <w:p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七、保障安排</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（一）特岗教师享受《中共河北省委办公厅 河北省人民政府</w:t>
      </w:r>
      <w:r>
        <w:rPr>
          <w:rFonts w:ascii="仿宋" w:hAnsi="仿宋" w:eastAsia="仿宋"/>
          <w:kern w:val="0"/>
          <w:sz w:val="32"/>
          <w:szCs w:val="32"/>
        </w:rPr>
        <w:t>办公厅印发</w:t>
      </w:r>
      <w:r>
        <w:rPr>
          <w:rFonts w:hint="eastAsia" w:ascii="仿宋" w:hAnsi="仿宋" w:eastAsia="仿宋"/>
          <w:kern w:val="0"/>
          <w:sz w:val="32"/>
          <w:szCs w:val="32"/>
        </w:rPr>
        <w:t>&lt;</w:t>
      </w:r>
      <w:r>
        <w:rPr>
          <w:rFonts w:ascii="仿宋" w:hAnsi="仿宋" w:eastAsia="仿宋"/>
          <w:kern w:val="0"/>
          <w:sz w:val="32"/>
          <w:szCs w:val="32"/>
        </w:rPr>
        <w:t>关于进</w:t>
      </w:r>
      <w:r>
        <w:rPr>
          <w:rFonts w:hint="eastAsia" w:ascii="仿宋" w:hAnsi="仿宋" w:eastAsia="仿宋"/>
          <w:kern w:val="0"/>
          <w:sz w:val="32"/>
          <w:szCs w:val="32"/>
        </w:rPr>
        <w:t>一</w:t>
      </w:r>
      <w:r>
        <w:rPr>
          <w:rFonts w:ascii="仿宋" w:hAnsi="仿宋" w:eastAsia="仿宋"/>
          <w:kern w:val="0"/>
          <w:sz w:val="32"/>
          <w:szCs w:val="32"/>
        </w:rPr>
        <w:t>步引导和鼓励高校毕业生到基层工作的实施意见</w:t>
      </w:r>
      <w:r>
        <w:rPr>
          <w:rFonts w:hint="eastAsia" w:ascii="仿宋" w:hAnsi="仿宋" w:eastAsia="仿宋"/>
          <w:kern w:val="0"/>
          <w:sz w:val="32"/>
          <w:szCs w:val="32"/>
        </w:rPr>
        <w:t>&gt;</w:t>
      </w:r>
      <w:r>
        <w:rPr>
          <w:rFonts w:ascii="仿宋" w:hAnsi="仿宋" w:eastAsia="仿宋"/>
          <w:kern w:val="0"/>
          <w:sz w:val="32"/>
          <w:szCs w:val="32"/>
        </w:rPr>
        <w:t>的通知</w:t>
      </w:r>
      <w:r>
        <w:rPr>
          <w:rFonts w:hint="eastAsia" w:ascii="仿宋" w:hAnsi="仿宋" w:eastAsia="仿宋"/>
          <w:kern w:val="0"/>
          <w:sz w:val="32"/>
          <w:szCs w:val="32"/>
        </w:rPr>
        <w:t>》（</w:t>
      </w:r>
      <w:r>
        <w:rPr>
          <w:rFonts w:ascii="仿宋" w:hAnsi="仿宋" w:eastAsia="仿宋"/>
          <w:kern w:val="0"/>
          <w:sz w:val="32"/>
          <w:szCs w:val="32"/>
        </w:rPr>
        <w:t>冀办发〔2017〕23号</w:t>
      </w:r>
      <w:r>
        <w:rPr>
          <w:rFonts w:hint="eastAsia" w:ascii="仿宋" w:hAnsi="仿宋" w:eastAsia="仿宋"/>
          <w:kern w:val="0"/>
          <w:sz w:val="32"/>
          <w:szCs w:val="32"/>
        </w:rPr>
        <w:t>）、人事部等部门《关于组织开展高校毕业生到农村基层从事支教、支农、支医和扶贫工作的通知》（国人部发〔2006〕16号）和河北省教育厅、财政厅、人力资源和社会保障厅、机构编制委员会办公室联合下发的《关于做好全省农村义务教育阶段学校特设岗位教师服务期满落实工作岗位的通知》（</w:t>
      </w:r>
      <w:r>
        <w:rPr>
          <w:rFonts w:ascii="仿宋" w:hAnsi="仿宋" w:eastAsia="仿宋"/>
          <w:kern w:val="0"/>
          <w:sz w:val="32"/>
          <w:szCs w:val="32"/>
        </w:rPr>
        <w:t>冀</w:t>
      </w:r>
      <w:r>
        <w:rPr>
          <w:rFonts w:hint="eastAsia" w:ascii="仿宋" w:hAnsi="仿宋" w:eastAsia="仿宋"/>
          <w:kern w:val="0"/>
          <w:sz w:val="32"/>
          <w:szCs w:val="32"/>
        </w:rPr>
        <w:t>教师</w:t>
      </w:r>
      <w:r>
        <w:rPr>
          <w:rFonts w:ascii="仿宋" w:hAnsi="仿宋" w:eastAsia="仿宋"/>
          <w:kern w:val="0"/>
          <w:sz w:val="32"/>
          <w:szCs w:val="32"/>
        </w:rPr>
        <w:t>〔2012〕3号</w:t>
      </w:r>
      <w:r>
        <w:rPr>
          <w:rFonts w:hint="eastAsia" w:ascii="仿宋" w:hAnsi="仿宋" w:eastAsia="仿宋"/>
          <w:kern w:val="0"/>
          <w:sz w:val="32"/>
          <w:szCs w:val="32"/>
        </w:rPr>
        <w:t>）等文件规定的各项优惠政策。</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（二）根据</w:t>
      </w:r>
      <w:r>
        <w:rPr>
          <w:rFonts w:ascii="仿宋" w:hAnsi="仿宋" w:eastAsia="仿宋"/>
          <w:kern w:val="0"/>
          <w:sz w:val="32"/>
          <w:szCs w:val="32"/>
        </w:rPr>
        <w:t>《教育部关于印发&lt;20</w:t>
      </w:r>
      <w:r>
        <w:rPr>
          <w:rFonts w:hint="eastAsia" w:ascii="仿宋" w:hAnsi="仿宋" w:eastAsia="仿宋"/>
          <w:kern w:val="0"/>
          <w:sz w:val="32"/>
          <w:szCs w:val="32"/>
        </w:rPr>
        <w:t>20</w:t>
      </w:r>
      <w:r>
        <w:rPr>
          <w:rFonts w:ascii="仿宋" w:hAnsi="仿宋" w:eastAsia="仿宋"/>
          <w:kern w:val="0"/>
          <w:sz w:val="32"/>
          <w:szCs w:val="32"/>
        </w:rPr>
        <w:t>年全国硕士研究生招生工作管理规定&gt;的通知》（教学</w:t>
      </w:r>
      <w:r>
        <w:rPr>
          <w:rFonts w:hint="eastAsia" w:ascii="仿宋" w:hAnsi="仿宋" w:eastAsia="仿宋"/>
          <w:kern w:val="0"/>
          <w:sz w:val="32"/>
          <w:szCs w:val="32"/>
        </w:rPr>
        <w:t>函</w:t>
      </w:r>
      <w:r>
        <w:rPr>
          <w:rFonts w:ascii="仿宋" w:hAnsi="仿宋" w:eastAsia="仿宋"/>
          <w:kern w:val="0"/>
          <w:sz w:val="32"/>
          <w:szCs w:val="32"/>
        </w:rPr>
        <w:t>〔201</w:t>
      </w:r>
      <w:r>
        <w:rPr>
          <w:rFonts w:hint="eastAsia" w:ascii="仿宋" w:hAnsi="仿宋" w:eastAsia="仿宋"/>
          <w:kern w:val="0"/>
          <w:sz w:val="32"/>
          <w:szCs w:val="32"/>
        </w:rPr>
        <w:t>9</w:t>
      </w:r>
      <w:r>
        <w:rPr>
          <w:rFonts w:ascii="仿宋" w:hAnsi="仿宋" w:eastAsia="仿宋"/>
          <w:kern w:val="0"/>
          <w:sz w:val="32"/>
          <w:szCs w:val="32"/>
        </w:rPr>
        <w:t>〕</w:t>
      </w:r>
      <w:r>
        <w:rPr>
          <w:rFonts w:hint="eastAsia" w:ascii="仿宋" w:hAnsi="仿宋" w:eastAsia="仿宋"/>
          <w:kern w:val="0"/>
          <w:sz w:val="32"/>
          <w:szCs w:val="32"/>
        </w:rPr>
        <w:t>6</w:t>
      </w:r>
      <w:r>
        <w:rPr>
          <w:rFonts w:ascii="仿宋" w:hAnsi="仿宋" w:eastAsia="仿宋"/>
          <w:kern w:val="0"/>
          <w:sz w:val="32"/>
          <w:szCs w:val="32"/>
        </w:rPr>
        <w:t>号）第五十九条</w:t>
      </w:r>
      <w:r>
        <w:rPr>
          <w:rFonts w:hint="eastAsia" w:ascii="仿宋" w:hAnsi="仿宋" w:eastAsia="仿宋"/>
          <w:kern w:val="0"/>
          <w:sz w:val="32"/>
          <w:szCs w:val="32"/>
        </w:rPr>
        <w:t>规定，特岗教师</w:t>
      </w:r>
      <w:r>
        <w:rPr>
          <w:rFonts w:ascii="仿宋" w:hAnsi="仿宋" w:eastAsia="仿宋"/>
          <w:kern w:val="0"/>
          <w:sz w:val="32"/>
          <w:szCs w:val="32"/>
        </w:rPr>
        <w:t>服务期满、考核合格的考生，3年内参加全国硕士研究生招生考试的，初试总分加10分，同等条件下优先录取。</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三）设岗县应切实保障特岗教师与当地公办学校教师同等待遇。特岗教师在三年聘用期内，在工资津贴、绩效奖励、各类补贴补助、社会保障、公积金缴存、职称评聘、评先评优、年度考核、参加培训等各方面享受当地公办学校教师同等待遇。</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四）实施特岗计划的县，要严格按照教育部、财政部、人事部、中央编办《关于实施农村义务教育阶段学校教师特设岗位计划的通知》（教师〔2006〕2号）文件要求，采取切实措施保证三年服务期满、考核合格且愿意留任的特岗教师及时入编并落实工作岗位，扎实做好人事、工资关系等接转工作。做好《&lt;农村义务教育阶段学校教师特设岗位计划&gt;教师服务证书》（以下简称教师服务证书）发放和管理工作，按照国家有关规定落实好服务期满特岗教师在报考党政机关公务员、硕士研究生等方面的优惠政策。</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（五）对于</w:t>
      </w:r>
      <w:r>
        <w:rPr>
          <w:rFonts w:ascii="仿宋" w:hAnsi="仿宋" w:eastAsia="仿宋"/>
          <w:kern w:val="0"/>
          <w:sz w:val="32"/>
          <w:szCs w:val="32"/>
        </w:rPr>
        <w:t>服务期满考核合格愿意</w:t>
      </w:r>
      <w:r>
        <w:rPr>
          <w:rFonts w:hint="eastAsia" w:ascii="仿宋" w:hAnsi="仿宋" w:eastAsia="仿宋"/>
          <w:kern w:val="0"/>
          <w:sz w:val="32"/>
          <w:szCs w:val="32"/>
        </w:rPr>
        <w:t>重新择业的特岗教师，省、市、县有关部门应在</w:t>
      </w:r>
      <w:r>
        <w:rPr>
          <w:rFonts w:hint="eastAsia" w:ascii="仿宋" w:hAnsi="仿宋" w:eastAsia="仿宋" w:cs="宋体"/>
          <w:kern w:val="0"/>
          <w:sz w:val="32"/>
          <w:szCs w:val="32"/>
        </w:rPr>
        <w:t>辖区内为其重新选择工作岗位和办理户口迁移提供方便条件和必要的帮助。</w:t>
      </w:r>
      <w:r>
        <w:rPr>
          <w:rFonts w:ascii="仿宋" w:hAnsi="仿宋" w:eastAsia="仿宋" w:cs="宋体"/>
          <w:kern w:val="0"/>
          <w:sz w:val="32"/>
          <w:szCs w:val="32"/>
        </w:rPr>
        <w:t>被党政机关或企事业单位正式录用（聘用）的，其服务期按我省规定</w:t>
      </w:r>
      <w:r>
        <w:rPr>
          <w:rFonts w:hint="eastAsia" w:ascii="仿宋" w:hAnsi="仿宋" w:eastAsia="仿宋" w:cs="宋体"/>
          <w:kern w:val="0"/>
          <w:sz w:val="32"/>
          <w:szCs w:val="32"/>
        </w:rPr>
        <w:t>应</w:t>
      </w:r>
      <w:r>
        <w:rPr>
          <w:rFonts w:ascii="仿宋" w:hAnsi="仿宋" w:eastAsia="仿宋" w:cs="宋体"/>
          <w:kern w:val="0"/>
          <w:sz w:val="32"/>
          <w:szCs w:val="32"/>
        </w:rPr>
        <w:t>计算为工龄、社会保险缴费年限</w:t>
      </w:r>
      <w:r>
        <w:rPr>
          <w:rFonts w:hint="eastAsia" w:ascii="仿宋" w:hAnsi="仿宋" w:eastAsia="仿宋" w:cs="宋体"/>
          <w:kern w:val="0"/>
          <w:sz w:val="32"/>
          <w:szCs w:val="32"/>
        </w:rPr>
        <w:t>。</w:t>
      </w:r>
    </w:p>
    <w:p>
      <w:pPr>
        <w:adjustRightInd w:val="0"/>
        <w:snapToGrid w:val="0"/>
        <w:spacing w:beforeLines="0" w:afterLines="0" w:line="570" w:lineRule="exact"/>
        <w:ind w:firstLine="640" w:firstLineChars="200"/>
        <w:rPr>
          <w:rFonts w:ascii="黑体" w:hAnsi="黑体" w:eastAsia="黑体"/>
          <w:kern w:val="0"/>
          <w:sz w:val="32"/>
          <w:szCs w:val="32"/>
        </w:rPr>
      </w:pPr>
      <w:r>
        <w:rPr>
          <w:rFonts w:hint="eastAsia" w:ascii="黑体" w:hAnsi="黑体" w:eastAsia="黑体"/>
          <w:kern w:val="0"/>
          <w:sz w:val="32"/>
          <w:szCs w:val="32"/>
        </w:rPr>
        <w:t>八、管理服务</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（一）特岗教师实行协议管理</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特岗教师在2020年8月31日前与设岗县签订特岗教师聘用协议书(一式四份，双方各持一份，存入本人人事档案一份，报省教育厅一份)</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协议中明确规定设岗县和特岗教师双方的权利和义务。在聘用期内，主要由设岗县教育局和设岗学校按照《河北省特岗教师管理办法（试行）》规定，对其进行日常管理和考核。对成绩突出、表现优秀的，给予表彰；对不按协议要求履行义务的，要及时进行批评教育，督促改正；经教育无效，不适合继续任教的，要及时将其解聘并取消其享受的相关优惠政策。</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设岗市、县教育局认真做好特岗教师跟踪管理服务等工作。各设岗市教育局要建立特岗教师信息库，对特岗教师实行聘后管理和评估，对设岗县特岗计划实施情况和特岗教师工资、补贴和社会保障等各项政策待遇落实情况定期进行督导检查。各设岗县教育局也要建立特岗教师信息数据库，充分掌握特岗教师的基本信息，加强特岗计划实施工作的动态管理。及时补充、更新“全国教师管理信息系统”中特岗教师信息，要做好在岗特岗教师的数据统计、教师服务证书信息统计和2021年特设岗位需求预测工作。</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（三）切实加强特岗教师培训，尤其是针对非师范专业毕业生，认真做好入职前的师德教育工作。要在各级各类培训中统筹安排，开展特岗教师专项培训，以县为主加强特岗教师培训，帮助特岗教师尽快成长。</w:t>
      </w:r>
    </w:p>
    <w:p>
      <w:pPr>
        <w:tabs>
          <w:tab w:val="left" w:pos="8100"/>
        </w:tabs>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（四）聘任期内，根据本人意愿，特岗教师户口可留在原籍，也可迁至工作学校所在地；档案关系原则上统一转至工作学校所在地的县级政府教师人事档案管理部门。</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五）各设岗县和学校要落实好特岗教师的工资与补贴发放、周转宿舍安排等相关保障工作。要解决特岗教师工作、生活中的实际困难，让国家政策惠及每位特岗教师，使每位特岗教师安心工作、舒心生活、潜心教学。</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六）要深入挖掘特岗教师中的优秀典型，通过多种形式活动，广泛宣传特岗教师志存高远、扎根农村的奉献精神和感人事迹。加强对特岗计划在提升农村义务教育质量，促进教育公平方面发挥作用和取得成果的总结和宣传，努力营造实施特岗计划的良好工作氛围。</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七）加大对特岗计划实施工作的督查力度。各地要加强特岗教师保障政策落实工作的监督和检查，对于无故拖欠特岗教师工资，不能为其缴纳五险一金，不能及时为服务期满留任特岗教师办理入编手续等情况，一经核实要给予通报批评。特岗计划实施管理不到位，招聘计划完成不好，特岗教师待遇保障和入编入岗政策落实不到位问题突出的设岗县，要及时整改，对整改不力的，下一年度将核减或取消设岗名额。</w:t>
      </w:r>
    </w:p>
    <w:p>
      <w:pPr>
        <w:adjustRightInd w:val="0"/>
        <w:snapToGrid w:val="0"/>
        <w:spacing w:beforeLines="0" w:afterLines="0" w:line="570" w:lineRule="exact"/>
        <w:ind w:firstLine="640" w:firstLineChars="200"/>
        <w:rPr>
          <w:rFonts w:ascii="仿宋" w:hAnsi="仿宋" w:eastAsia="仿宋" w:cs="仿宋"/>
          <w:kern w:val="0"/>
          <w:sz w:val="32"/>
          <w:szCs w:val="32"/>
        </w:rPr>
      </w:pPr>
      <w:r>
        <w:rPr>
          <w:rFonts w:hint="eastAsia" w:ascii="黑体" w:hAnsi="黑体" w:eastAsia="黑体" w:cs="宋体"/>
          <w:snapToGrid w:val="0"/>
          <w:kern w:val="0"/>
          <w:sz w:val="32"/>
          <w:szCs w:val="32"/>
        </w:rPr>
        <w:t>九、其他</w:t>
      </w:r>
    </w:p>
    <w:p>
      <w:pPr>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（一）</w:t>
      </w:r>
      <w:r>
        <w:rPr>
          <w:rFonts w:hint="eastAsia" w:ascii="仿宋" w:hAnsi="仿宋" w:eastAsia="仿宋"/>
          <w:kern w:val="0"/>
          <w:sz w:val="32"/>
          <w:szCs w:val="32"/>
          <w:lang w:eastAsia="zh-CN"/>
        </w:rPr>
        <w:t>笔试、面试的考务工作和疫情防控工作按照《</w:t>
      </w:r>
      <w:r>
        <w:rPr>
          <w:rFonts w:hint="eastAsia" w:ascii="仿宋" w:hAnsi="仿宋" w:eastAsia="仿宋"/>
          <w:kern w:val="0"/>
          <w:sz w:val="32"/>
          <w:szCs w:val="32"/>
          <w:lang w:val="en-US" w:eastAsia="zh-CN"/>
        </w:rPr>
        <w:t>2020年河北省</w:t>
      </w:r>
      <w:r>
        <w:rPr>
          <w:rFonts w:hint="eastAsia" w:ascii="仿宋" w:hAnsi="仿宋" w:eastAsia="仿宋"/>
          <w:kern w:val="0"/>
          <w:sz w:val="32"/>
          <w:szCs w:val="32"/>
          <w:lang w:eastAsia="zh-CN"/>
        </w:rPr>
        <w:t>特岗教师招聘考试疫情防控工作标准及具体实施方案》和《</w:t>
      </w:r>
      <w:r>
        <w:rPr>
          <w:rFonts w:hint="eastAsia" w:ascii="仿宋" w:hAnsi="仿宋" w:eastAsia="仿宋"/>
          <w:kern w:val="0"/>
          <w:sz w:val="32"/>
          <w:szCs w:val="32"/>
          <w:lang w:val="en-US" w:eastAsia="zh-CN"/>
        </w:rPr>
        <w:t>2020年</w:t>
      </w:r>
      <w:r>
        <w:rPr>
          <w:rFonts w:hint="eastAsia" w:ascii="仿宋" w:hAnsi="仿宋" w:eastAsia="仿宋"/>
          <w:kern w:val="0"/>
          <w:sz w:val="32"/>
          <w:szCs w:val="32"/>
          <w:lang w:eastAsia="zh-CN"/>
        </w:rPr>
        <w:t>特岗教师招聘考试工作方案》执行（两个方案另行印发）。</w:t>
      </w:r>
    </w:p>
    <w:p>
      <w:pPr>
        <w:adjustRightInd w:val="0"/>
        <w:snapToGrid w:val="0"/>
        <w:spacing w:beforeLines="0" w:afterLines="0" w:line="570" w:lineRule="exact"/>
        <w:ind w:firstLine="640" w:firstLineChars="200"/>
        <w:rPr>
          <w:rFonts w:hint="eastAsia" w:ascii="仿宋" w:hAnsi="仿宋" w:eastAsia="仿宋"/>
          <w:kern w:val="0"/>
          <w:sz w:val="32"/>
          <w:szCs w:val="32"/>
        </w:rPr>
      </w:pPr>
      <w:r>
        <w:rPr>
          <w:rFonts w:hint="eastAsia" w:ascii="仿宋" w:hAnsi="仿宋" w:eastAsia="仿宋"/>
          <w:kern w:val="0"/>
          <w:sz w:val="32"/>
          <w:szCs w:val="32"/>
        </w:rPr>
        <w:t>（二）</w:t>
      </w:r>
      <w:r>
        <w:rPr>
          <w:rFonts w:hint="eastAsia" w:ascii="仿宋" w:hAnsi="仿宋" w:eastAsia="仿宋" w:cs="仿宋"/>
          <w:kern w:val="0"/>
          <w:sz w:val="32"/>
          <w:szCs w:val="32"/>
        </w:rPr>
        <w:t>特岗计划采取公开招聘方式，招聘工作由省教育厅具体负责，</w:t>
      </w:r>
      <w:r>
        <w:rPr>
          <w:rFonts w:hint="eastAsia" w:ascii="仿宋" w:hAnsi="仿宋" w:eastAsia="仿宋"/>
          <w:kern w:val="0"/>
          <w:sz w:val="32"/>
          <w:szCs w:val="32"/>
        </w:rPr>
        <w:t>省教育厅将对资格审查、面试和聘后管理等工作进行</w:t>
      </w:r>
      <w:r>
        <w:rPr>
          <w:rFonts w:hint="eastAsia" w:ascii="仿宋" w:hAnsi="仿宋" w:eastAsia="仿宋"/>
          <w:kern w:val="0"/>
          <w:sz w:val="32"/>
          <w:szCs w:val="32"/>
          <w:lang w:eastAsia="zh-CN"/>
        </w:rPr>
        <w:t>全程</w:t>
      </w:r>
      <w:r>
        <w:rPr>
          <w:rFonts w:hint="eastAsia" w:ascii="仿宋" w:hAnsi="仿宋" w:eastAsia="仿宋"/>
          <w:kern w:val="0"/>
          <w:sz w:val="32"/>
          <w:szCs w:val="32"/>
        </w:rPr>
        <w:t>监督，对发现问题</w:t>
      </w:r>
      <w:r>
        <w:rPr>
          <w:rFonts w:hint="eastAsia" w:ascii="仿宋" w:hAnsi="仿宋" w:eastAsia="仿宋"/>
          <w:kern w:val="0"/>
          <w:sz w:val="32"/>
          <w:szCs w:val="32"/>
          <w:lang w:eastAsia="zh-CN"/>
        </w:rPr>
        <w:t>将严肃追责</w:t>
      </w:r>
      <w:r>
        <w:rPr>
          <w:rFonts w:hint="eastAsia" w:ascii="仿宋" w:hAnsi="仿宋" w:eastAsia="仿宋"/>
          <w:kern w:val="0"/>
          <w:sz w:val="32"/>
          <w:szCs w:val="32"/>
        </w:rPr>
        <w:t>，严重者将给予行政处分。</w:t>
      </w:r>
    </w:p>
    <w:p>
      <w:pPr>
        <w:adjustRightInd w:val="0"/>
        <w:snapToGrid w:val="0"/>
        <w:spacing w:beforeLines="0" w:afterLines="0" w:line="570" w:lineRule="exact"/>
        <w:ind w:firstLine="640" w:firstLineChars="200"/>
        <w:rPr>
          <w:rFonts w:ascii="仿宋" w:hAnsi="仿宋" w:eastAsia="仿宋" w:cs="仿宋"/>
          <w:color w:val="FF0000"/>
          <w:kern w:val="0"/>
          <w:sz w:val="32"/>
          <w:szCs w:val="32"/>
        </w:rPr>
      </w:pPr>
      <w:r>
        <w:rPr>
          <w:rFonts w:hint="eastAsia" w:ascii="仿宋" w:hAnsi="仿宋" w:eastAsia="仿宋" w:cs="Arial"/>
          <w:kern w:val="0"/>
          <w:sz w:val="32"/>
          <w:szCs w:val="32"/>
        </w:rPr>
        <w:t>（三）</w:t>
      </w:r>
      <w:r>
        <w:rPr>
          <w:rFonts w:hint="eastAsia" w:ascii="仿宋" w:hAnsi="仿宋" w:eastAsia="仿宋" w:cs="仿宋"/>
          <w:kern w:val="0"/>
          <w:sz w:val="32"/>
          <w:szCs w:val="32"/>
        </w:rPr>
        <w:t>实施特岗计划的县，要把好特岗教师招聘质量关，从严执行招聘条件规定，</w:t>
      </w:r>
      <w:r>
        <w:rPr>
          <w:rFonts w:hint="eastAsia" w:ascii="仿宋" w:hAnsi="仿宋" w:eastAsia="仿宋" w:cs="仿宋"/>
          <w:kern w:val="0"/>
          <w:sz w:val="32"/>
          <w:szCs w:val="32"/>
          <w:lang w:eastAsia="zh-CN"/>
        </w:rPr>
        <w:t>认真核查是否有违规、违纪及其他不良社会记录，</w:t>
      </w:r>
      <w:r>
        <w:rPr>
          <w:rFonts w:hint="eastAsia" w:ascii="仿宋" w:hAnsi="仿宋" w:eastAsia="仿宋" w:cs="仿宋"/>
          <w:kern w:val="0"/>
          <w:sz w:val="32"/>
          <w:szCs w:val="32"/>
        </w:rPr>
        <w:t>不得自行放宽尺度、降低标准，确保教师聘用质量。必须在省、市核定的现有中小学教职工编制总额内招聘特岗教师，并且能够保证为三年服务期满经考核合格且自愿留任的特岗教师全部解决编制。特岗教师要安排在县城以下乡村初中、小学和教学点，优先满足村小、教学点的教师补充需求，县城学校不得补充新招聘的特岗教师；优化教师队伍结构，加强体音美、英语、信息技术等紧缺薄弱学科教师的补充。</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lang w:eastAsia="zh-CN"/>
        </w:rPr>
        <w:t>（四）</w:t>
      </w:r>
      <w:r>
        <w:rPr>
          <w:rFonts w:hint="eastAsia" w:ascii="仿宋" w:hAnsi="仿宋" w:eastAsia="仿宋" w:cs="Arial"/>
          <w:kern w:val="0"/>
          <w:sz w:val="32"/>
          <w:szCs w:val="32"/>
        </w:rPr>
        <w:t>应聘考生必须</w:t>
      </w:r>
      <w:r>
        <w:rPr>
          <w:rFonts w:ascii="仿宋" w:hAnsi="仿宋" w:eastAsia="仿宋" w:cs="Arial"/>
          <w:kern w:val="0"/>
          <w:sz w:val="32"/>
          <w:szCs w:val="32"/>
        </w:rPr>
        <w:t>对提供的证件、证明材料及个人有关信息的真实性负责。</w:t>
      </w:r>
      <w:r>
        <w:rPr>
          <w:rFonts w:hint="eastAsia" w:ascii="仿宋" w:hAnsi="仿宋" w:eastAsia="仿宋" w:cs="Arial"/>
          <w:kern w:val="0"/>
          <w:sz w:val="32"/>
          <w:szCs w:val="32"/>
        </w:rPr>
        <w:t>在整个招聘过程中及特岗教师服务期内，一经发现不符合招聘条件或隐瞒有关问题、提供虚假信息和证明材料的,立即取消</w:t>
      </w:r>
      <w:r>
        <w:rPr>
          <w:rFonts w:ascii="仿宋" w:hAnsi="仿宋" w:eastAsia="仿宋" w:cs="Arial"/>
          <w:kern w:val="0"/>
          <w:sz w:val="32"/>
          <w:szCs w:val="32"/>
        </w:rPr>
        <w:t>其报考资格</w:t>
      </w:r>
      <w:r>
        <w:rPr>
          <w:rFonts w:hint="eastAsia" w:ascii="仿宋" w:hAnsi="仿宋" w:eastAsia="仿宋" w:cs="Arial"/>
          <w:kern w:val="0"/>
          <w:sz w:val="32"/>
          <w:szCs w:val="32"/>
          <w:lang w:eastAsia="zh-CN"/>
        </w:rPr>
        <w:t>；</w:t>
      </w:r>
      <w:r>
        <w:rPr>
          <w:rFonts w:hint="eastAsia" w:ascii="仿宋" w:hAnsi="仿宋" w:eastAsia="仿宋" w:cs="Arial"/>
          <w:kern w:val="0"/>
          <w:sz w:val="32"/>
          <w:szCs w:val="32"/>
        </w:rPr>
        <w:t>已经录用的，取消其聘用资格，所造成的后果和损失由应聘考生本人承担。</w:t>
      </w:r>
      <w:r>
        <w:rPr>
          <w:rFonts w:ascii="仿宋" w:hAnsi="仿宋" w:eastAsia="仿宋" w:cs="Arial"/>
          <w:kern w:val="0"/>
          <w:sz w:val="32"/>
          <w:szCs w:val="32"/>
        </w:rPr>
        <w:t>有下列情况之一的，</w:t>
      </w:r>
      <w:r>
        <w:rPr>
          <w:rFonts w:hint="eastAsia" w:ascii="仿宋" w:hAnsi="仿宋" w:eastAsia="仿宋" w:cs="Arial"/>
          <w:kern w:val="0"/>
          <w:sz w:val="32"/>
          <w:szCs w:val="32"/>
        </w:rPr>
        <w:t>三年内不得报考特岗教师：</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1.不具备教师资格报考条件在网上报名时弄虚作假的，以及其他</w:t>
      </w:r>
      <w:r>
        <w:rPr>
          <w:rFonts w:hint="eastAsia" w:ascii="仿宋" w:hAnsi="仿宋" w:eastAsia="仿宋" w:cs="宋体"/>
          <w:kern w:val="0"/>
          <w:sz w:val="32"/>
          <w:szCs w:val="32"/>
        </w:rPr>
        <w:t>隐瞒有关问题提供虚假报名注册信息和证明材料的</w:t>
      </w:r>
      <w:r>
        <w:rPr>
          <w:rFonts w:hint="eastAsia" w:ascii="仿宋" w:hAnsi="仿宋" w:eastAsia="仿宋" w:cs="Arial"/>
          <w:kern w:val="0"/>
          <w:sz w:val="32"/>
          <w:szCs w:val="32"/>
        </w:rPr>
        <w:t>；</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2.</w:t>
      </w:r>
      <w:r>
        <w:rPr>
          <w:rFonts w:hint="eastAsia" w:ascii="仿宋" w:hAnsi="仿宋" w:eastAsia="仿宋" w:cs="宋体"/>
          <w:kern w:val="0"/>
          <w:sz w:val="32"/>
          <w:szCs w:val="32"/>
        </w:rPr>
        <w:t>在特岗教师招聘考试中有违纪作弊行为的；</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仿宋" w:hAnsi="仿宋" w:eastAsia="仿宋" w:cs="Arial"/>
          <w:kern w:val="0"/>
          <w:sz w:val="32"/>
          <w:szCs w:val="32"/>
        </w:rPr>
        <w:t>3.</w:t>
      </w:r>
      <w:r>
        <w:rPr>
          <w:rFonts w:hint="eastAsia" w:ascii="仿宋" w:hAnsi="仿宋" w:eastAsia="仿宋"/>
          <w:kern w:val="0"/>
          <w:sz w:val="32"/>
          <w:szCs w:val="32"/>
        </w:rPr>
        <w:t>签订</w:t>
      </w:r>
      <w:r>
        <w:rPr>
          <w:rFonts w:hint="eastAsia" w:ascii="仿宋" w:hAnsi="仿宋" w:eastAsia="仿宋" w:cs="宋体"/>
          <w:kern w:val="0"/>
          <w:sz w:val="32"/>
          <w:szCs w:val="32"/>
        </w:rPr>
        <w:t>了特岗教师聘用协议书，未履行协议的。</w:t>
      </w:r>
    </w:p>
    <w:p>
      <w:pPr>
        <w:widowControl w:val="0"/>
        <w:adjustRightInd w:val="0"/>
        <w:snapToGrid w:val="0"/>
        <w:spacing w:beforeLines="0" w:afterLines="0" w:line="570" w:lineRule="exact"/>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w:t>
      </w:r>
      <w:r>
        <w:rPr>
          <w:rFonts w:hint="eastAsia" w:ascii="仿宋" w:hAnsi="仿宋" w:eastAsia="仿宋" w:cs="宋体"/>
          <w:kern w:val="0"/>
          <w:sz w:val="32"/>
          <w:szCs w:val="32"/>
          <w:lang w:eastAsia="zh-CN"/>
        </w:rPr>
        <w:t>五</w:t>
      </w:r>
      <w:r>
        <w:rPr>
          <w:rFonts w:hint="eastAsia" w:ascii="仿宋" w:hAnsi="仿宋" w:eastAsia="仿宋" w:cs="宋体"/>
          <w:kern w:val="0"/>
          <w:sz w:val="32"/>
          <w:szCs w:val="32"/>
        </w:rPr>
        <w:t>）特岗教师招聘全程不向应聘考生收取任何费用。</w:t>
      </w:r>
    </w:p>
    <w:p>
      <w:pPr>
        <w:widowControl w:val="0"/>
        <w:adjustRightInd w:val="0"/>
        <w:snapToGrid w:val="0"/>
        <w:spacing w:beforeLines="0" w:afterLines="0" w:line="57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lang w:eastAsia="zh-CN"/>
        </w:rPr>
        <w:t>（六）</w:t>
      </w:r>
      <w:r>
        <w:rPr>
          <w:rFonts w:hint="eastAsia" w:ascii="仿宋" w:hAnsi="仿宋" w:eastAsia="仿宋" w:cs="宋体"/>
          <w:kern w:val="0"/>
          <w:sz w:val="32"/>
          <w:szCs w:val="32"/>
        </w:rPr>
        <w:t>省教育厅不举办任何形式的特岗教师招聘考试培训班，不委托其他任何机构或个人举办相关培训班。</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w:t>
      </w:r>
      <w:r>
        <w:rPr>
          <w:rFonts w:hint="eastAsia" w:ascii="仿宋" w:hAnsi="仿宋" w:eastAsia="仿宋" w:cs="Arial"/>
          <w:kern w:val="0"/>
          <w:sz w:val="32"/>
          <w:szCs w:val="32"/>
          <w:lang w:eastAsia="zh-CN"/>
        </w:rPr>
        <w:t>七</w:t>
      </w:r>
      <w:r>
        <w:rPr>
          <w:rFonts w:hint="eastAsia" w:ascii="仿宋" w:hAnsi="仿宋" w:eastAsia="仿宋" w:cs="Arial"/>
          <w:kern w:val="0"/>
          <w:sz w:val="32"/>
          <w:szCs w:val="32"/>
        </w:rPr>
        <w:t>）</w:t>
      </w:r>
      <w:r>
        <w:rPr>
          <w:rFonts w:ascii="仿宋" w:hAnsi="仿宋" w:eastAsia="仿宋"/>
          <w:kern w:val="0"/>
          <w:sz w:val="32"/>
          <w:szCs w:val="32"/>
        </w:rPr>
        <w:t>河北教师教育网</w:t>
      </w:r>
      <w:r>
        <w:rPr>
          <w:rFonts w:hint="eastAsia" w:ascii="仿宋" w:hAnsi="仿宋" w:eastAsia="仿宋"/>
          <w:kern w:val="0"/>
          <w:sz w:val="32"/>
          <w:szCs w:val="32"/>
        </w:rPr>
        <w:t>（</w:t>
      </w:r>
      <w:r>
        <w:rPr>
          <w:rFonts w:eastAsia="仿宋"/>
          <w:kern w:val="0"/>
          <w:sz w:val="32"/>
          <w:szCs w:val="32"/>
        </w:rPr>
        <w:t>www.hbte.com.cn</w:t>
      </w:r>
      <w:r>
        <w:rPr>
          <w:rFonts w:hint="eastAsia" w:ascii="仿宋" w:hAnsi="仿宋" w:eastAsia="仿宋"/>
          <w:kern w:val="0"/>
          <w:sz w:val="32"/>
          <w:szCs w:val="32"/>
        </w:rPr>
        <w:t>）</w:t>
      </w:r>
      <w:r>
        <w:rPr>
          <w:rFonts w:ascii="仿宋" w:hAnsi="仿宋" w:eastAsia="仿宋"/>
          <w:kern w:val="0"/>
          <w:sz w:val="32"/>
          <w:szCs w:val="32"/>
        </w:rPr>
        <w:t>是唯一的河北省20</w:t>
      </w:r>
      <w:r>
        <w:rPr>
          <w:rFonts w:hint="eastAsia" w:ascii="仿宋" w:hAnsi="仿宋" w:eastAsia="仿宋"/>
          <w:kern w:val="0"/>
          <w:sz w:val="32"/>
          <w:szCs w:val="32"/>
        </w:rPr>
        <w:t>20</w:t>
      </w:r>
      <w:r>
        <w:rPr>
          <w:rFonts w:ascii="仿宋" w:hAnsi="仿宋" w:eastAsia="仿宋"/>
          <w:kern w:val="0"/>
          <w:sz w:val="32"/>
          <w:szCs w:val="32"/>
        </w:rPr>
        <w:t>年特岗教师招聘报</w:t>
      </w:r>
      <w:r>
        <w:rPr>
          <w:rFonts w:hint="eastAsia" w:ascii="仿宋" w:hAnsi="仿宋" w:eastAsia="仿宋"/>
          <w:kern w:val="0"/>
          <w:sz w:val="32"/>
          <w:szCs w:val="32"/>
        </w:rPr>
        <w:t>考</w:t>
      </w:r>
      <w:r>
        <w:rPr>
          <w:rFonts w:ascii="仿宋" w:hAnsi="仿宋" w:eastAsia="仿宋"/>
          <w:kern w:val="0"/>
          <w:sz w:val="32"/>
          <w:szCs w:val="32"/>
        </w:rPr>
        <w:t>网站，该网站</w:t>
      </w:r>
      <w:r>
        <w:rPr>
          <w:rFonts w:hint="eastAsia" w:ascii="仿宋" w:hAnsi="仿宋" w:eastAsia="仿宋"/>
          <w:kern w:val="0"/>
          <w:sz w:val="32"/>
          <w:szCs w:val="32"/>
        </w:rPr>
        <w:t>“</w:t>
      </w:r>
      <w:r>
        <w:rPr>
          <w:rFonts w:ascii="仿宋" w:hAnsi="仿宋" w:eastAsia="仿宋"/>
          <w:kern w:val="0"/>
          <w:sz w:val="32"/>
          <w:szCs w:val="32"/>
        </w:rPr>
        <w:t>特岗教师招聘专栏</w:t>
      </w:r>
      <w:r>
        <w:rPr>
          <w:rFonts w:hint="eastAsia" w:ascii="仿宋" w:hAnsi="仿宋" w:eastAsia="仿宋"/>
          <w:kern w:val="0"/>
          <w:sz w:val="32"/>
          <w:szCs w:val="32"/>
        </w:rPr>
        <w:t>”</w:t>
      </w:r>
      <w:r>
        <w:rPr>
          <w:rFonts w:ascii="仿宋" w:hAnsi="仿宋" w:eastAsia="仿宋"/>
          <w:kern w:val="0"/>
          <w:sz w:val="32"/>
          <w:szCs w:val="32"/>
        </w:rPr>
        <w:t>将</w:t>
      </w:r>
      <w:r>
        <w:rPr>
          <w:rFonts w:hint="eastAsia" w:ascii="仿宋" w:hAnsi="仿宋" w:eastAsia="仿宋"/>
          <w:kern w:val="0"/>
          <w:sz w:val="32"/>
          <w:szCs w:val="32"/>
        </w:rPr>
        <w:t>按照招聘工作流程及时</w:t>
      </w:r>
      <w:r>
        <w:rPr>
          <w:rFonts w:ascii="仿宋" w:hAnsi="仿宋" w:eastAsia="仿宋"/>
          <w:kern w:val="0"/>
          <w:sz w:val="32"/>
          <w:szCs w:val="32"/>
        </w:rPr>
        <w:t>公布所有招</w:t>
      </w:r>
      <w:r>
        <w:rPr>
          <w:rFonts w:hint="eastAsia" w:ascii="仿宋" w:hAnsi="仿宋" w:eastAsia="仿宋"/>
          <w:kern w:val="0"/>
          <w:sz w:val="32"/>
          <w:szCs w:val="32"/>
        </w:rPr>
        <w:t>考</w:t>
      </w:r>
      <w:r>
        <w:rPr>
          <w:rFonts w:ascii="仿宋" w:hAnsi="仿宋" w:eastAsia="仿宋"/>
          <w:kern w:val="0"/>
          <w:sz w:val="32"/>
          <w:szCs w:val="32"/>
        </w:rPr>
        <w:t>信息，</w:t>
      </w:r>
      <w:r>
        <w:rPr>
          <w:rFonts w:hint="eastAsia" w:ascii="仿宋" w:hAnsi="仿宋" w:eastAsia="仿宋"/>
          <w:kern w:val="0"/>
          <w:sz w:val="32"/>
          <w:szCs w:val="32"/>
        </w:rPr>
        <w:t>请广大应聘考生</w:t>
      </w:r>
      <w:r>
        <w:rPr>
          <w:rFonts w:ascii="仿宋" w:hAnsi="仿宋" w:eastAsia="仿宋" w:cs="Arial"/>
          <w:kern w:val="0"/>
          <w:sz w:val="32"/>
          <w:szCs w:val="32"/>
        </w:rPr>
        <w:t>随时关注。</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w:t>
      </w:r>
      <w:r>
        <w:rPr>
          <w:rFonts w:hint="eastAsia" w:ascii="仿宋" w:hAnsi="仿宋" w:eastAsia="仿宋"/>
          <w:kern w:val="0"/>
          <w:sz w:val="32"/>
          <w:szCs w:val="32"/>
          <w:lang w:eastAsia="zh-CN"/>
        </w:rPr>
        <w:t>八</w:t>
      </w:r>
      <w:r>
        <w:rPr>
          <w:rFonts w:hint="eastAsia" w:ascii="仿宋" w:hAnsi="仿宋" w:eastAsia="仿宋"/>
          <w:kern w:val="0"/>
          <w:sz w:val="32"/>
          <w:szCs w:val="32"/>
        </w:rPr>
        <w:t>）联系方式。招聘期间,各设岗县咨询联系方式请在河北教师教育网“特岗教师招聘专栏→通知通告”查询。</w:t>
      </w:r>
    </w:p>
    <w:p>
      <w:pPr>
        <w:widowControl w:val="0"/>
        <w:adjustRightInd w:val="0"/>
        <w:snapToGrid w:val="0"/>
        <w:spacing w:beforeLines="0" w:afterLines="0" w:line="570" w:lineRule="exact"/>
        <w:ind w:firstLine="640" w:firstLineChars="200"/>
        <w:rPr>
          <w:rFonts w:ascii="仿宋" w:hAnsi="仿宋" w:eastAsia="仿宋"/>
          <w:kern w:val="0"/>
          <w:sz w:val="32"/>
          <w:szCs w:val="32"/>
        </w:rPr>
      </w:pPr>
      <w:r>
        <w:rPr>
          <w:rFonts w:hint="eastAsia" w:ascii="仿宋" w:hAnsi="仿宋" w:eastAsia="仿宋"/>
          <w:kern w:val="0"/>
          <w:sz w:val="32"/>
          <w:szCs w:val="32"/>
        </w:rPr>
        <w:t>河北省教育厅报名咨询电话</w:t>
      </w:r>
      <w:r>
        <w:rPr>
          <w:rFonts w:hint="eastAsia" w:ascii="仿宋" w:hAnsi="仿宋" w:eastAsia="仿宋"/>
          <w:color w:val="000000"/>
          <w:kern w:val="0"/>
          <w:sz w:val="32"/>
          <w:szCs w:val="32"/>
        </w:rPr>
        <w:t>：0311-86260353，</w:t>
      </w:r>
      <w:r>
        <w:rPr>
          <w:rFonts w:hint="eastAsia" w:ascii="仿宋" w:hAnsi="仿宋" w:eastAsia="仿宋"/>
          <w:kern w:val="0"/>
          <w:sz w:val="32"/>
          <w:szCs w:val="32"/>
        </w:rPr>
        <w:t>传真：0311- 86260355。监督投诉电话：0311-66005169，0311-66005162。</w:t>
      </w:r>
    </w:p>
    <w:p>
      <w:pPr>
        <w:widowControl w:val="0"/>
        <w:adjustRightInd w:val="0"/>
        <w:snapToGrid w:val="0"/>
        <w:spacing w:beforeLines="0" w:afterLines="0" w:line="570" w:lineRule="exact"/>
        <w:ind w:firstLine="640" w:firstLineChars="200"/>
        <w:rPr>
          <w:rFonts w:ascii="仿宋" w:hAnsi="仿宋" w:eastAsia="仿宋" w:cs="Arial"/>
          <w:kern w:val="0"/>
          <w:sz w:val="32"/>
          <w:szCs w:val="32"/>
        </w:rPr>
      </w:pPr>
      <w:r>
        <w:rPr>
          <w:rFonts w:hint="eastAsia" w:ascii="仿宋" w:hAnsi="仿宋" w:eastAsia="仿宋"/>
          <w:kern w:val="0"/>
          <w:sz w:val="32"/>
          <w:szCs w:val="32"/>
        </w:rPr>
        <w:t>电话</w:t>
      </w:r>
      <w:r>
        <w:rPr>
          <w:rFonts w:hint="eastAsia" w:ascii="仿宋" w:hAnsi="仿宋" w:eastAsia="仿宋"/>
          <w:kern w:val="0"/>
          <w:sz w:val="32"/>
          <w:szCs w:val="32"/>
          <w:lang w:eastAsia="zh-CN"/>
        </w:rPr>
        <w:t>咨询受</w:t>
      </w:r>
      <w:r>
        <w:rPr>
          <w:rFonts w:hint="eastAsia" w:ascii="仿宋" w:hAnsi="仿宋" w:eastAsia="仿宋"/>
          <w:kern w:val="0"/>
          <w:sz w:val="32"/>
          <w:szCs w:val="32"/>
        </w:rPr>
        <w:t>理时间：</w:t>
      </w:r>
      <w:r>
        <w:rPr>
          <w:rFonts w:hint="eastAsia" w:ascii="仿宋" w:hAnsi="仿宋" w:eastAsia="仿宋" w:cs="宋体"/>
          <w:kern w:val="0"/>
          <w:sz w:val="32"/>
          <w:szCs w:val="32"/>
        </w:rPr>
        <w:t>2020年</w:t>
      </w:r>
      <w:r>
        <w:rPr>
          <w:rFonts w:hint="eastAsia" w:ascii="仿宋" w:hAnsi="仿宋" w:eastAsia="仿宋" w:cs="宋体"/>
          <w:kern w:val="0"/>
          <w:sz w:val="32"/>
          <w:szCs w:val="32"/>
          <w:lang w:val="en-US" w:eastAsia="zh-CN"/>
        </w:rPr>
        <w:t>6</w:t>
      </w:r>
      <w:r>
        <w:rPr>
          <w:rFonts w:hint="eastAsia" w:ascii="仿宋" w:hAnsi="仿宋" w:eastAsia="仿宋" w:cs="宋体"/>
          <w:kern w:val="0"/>
          <w:sz w:val="32"/>
          <w:szCs w:val="32"/>
        </w:rPr>
        <w:t>月</w:t>
      </w:r>
      <w:r>
        <w:rPr>
          <w:rFonts w:hint="eastAsia" w:ascii="仿宋" w:hAnsi="仿宋" w:eastAsia="仿宋" w:cs="宋体"/>
          <w:kern w:val="0"/>
          <w:sz w:val="32"/>
          <w:szCs w:val="32"/>
          <w:lang w:val="en-US" w:eastAsia="zh-CN"/>
        </w:rPr>
        <w:t>28</w:t>
      </w:r>
      <w:r>
        <w:rPr>
          <w:rFonts w:hint="eastAsia" w:ascii="仿宋" w:hAnsi="仿宋" w:eastAsia="仿宋" w:cs="宋体"/>
          <w:kern w:val="0"/>
          <w:sz w:val="32"/>
          <w:szCs w:val="32"/>
        </w:rPr>
        <w:t>日至7月</w:t>
      </w:r>
      <w:r>
        <w:rPr>
          <w:rFonts w:hint="eastAsia" w:ascii="仿宋" w:hAnsi="仿宋" w:eastAsia="仿宋" w:cs="宋体"/>
          <w:kern w:val="0"/>
          <w:sz w:val="32"/>
          <w:szCs w:val="32"/>
          <w:lang w:val="en-US" w:eastAsia="zh-CN"/>
        </w:rPr>
        <w:t>3</w:t>
      </w:r>
      <w:r>
        <w:rPr>
          <w:rFonts w:hint="eastAsia" w:ascii="仿宋" w:hAnsi="仿宋" w:eastAsia="仿宋" w:cs="宋体"/>
          <w:kern w:val="0"/>
          <w:sz w:val="32"/>
          <w:szCs w:val="32"/>
        </w:rPr>
        <w:t>日，</w:t>
      </w:r>
      <w:r>
        <w:rPr>
          <w:rFonts w:hint="eastAsia" w:ascii="仿宋" w:hAnsi="仿宋" w:eastAsia="仿宋"/>
          <w:kern w:val="0"/>
          <w:sz w:val="32"/>
          <w:szCs w:val="32"/>
        </w:rPr>
        <w:t>上午8:30－1</w:t>
      </w:r>
      <w:r>
        <w:rPr>
          <w:rFonts w:hint="eastAsia" w:ascii="仿宋" w:hAnsi="仿宋" w:eastAsia="仿宋"/>
          <w:kern w:val="0"/>
          <w:sz w:val="32"/>
          <w:szCs w:val="32"/>
          <w:lang w:val="en-US" w:eastAsia="zh-CN"/>
        </w:rPr>
        <w:t>2:0</w:t>
      </w:r>
      <w:r>
        <w:rPr>
          <w:rFonts w:hint="eastAsia" w:ascii="仿宋" w:hAnsi="仿宋" w:eastAsia="仿宋"/>
          <w:kern w:val="0"/>
          <w:sz w:val="32"/>
          <w:szCs w:val="32"/>
        </w:rPr>
        <w:t>0，下午2:30－5:30，双休日、国家法定节假日除外。</w:t>
      </w:r>
    </w:p>
    <w:p>
      <w:pPr>
        <w:widowControl w:val="0"/>
        <w:adjustRightInd w:val="0"/>
        <w:snapToGrid w:val="0"/>
        <w:spacing w:beforeLines="0" w:afterLines="0" w:line="570" w:lineRule="exact"/>
        <w:rPr>
          <w:rFonts w:ascii="仿宋" w:hAnsi="仿宋" w:eastAsia="仿宋"/>
          <w:kern w:val="0"/>
          <w:sz w:val="32"/>
          <w:szCs w:val="32"/>
        </w:rPr>
      </w:pPr>
    </w:p>
    <w:p>
      <w:pPr>
        <w:adjustRightInd w:val="0"/>
        <w:snapToGrid w:val="0"/>
        <w:spacing w:beforeLines="0" w:afterLines="0" w:line="570" w:lineRule="exact"/>
        <w:ind w:left="1273" w:hanging="1270" w:hangingChars="397"/>
        <w:rPr>
          <w:rFonts w:hint="eastAsia" w:ascii="仿宋" w:hAnsi="仿宋" w:eastAsia="仿宋" w:cs="宋体"/>
          <w:kern w:val="0"/>
          <w:sz w:val="32"/>
          <w:szCs w:val="32"/>
          <w:lang w:eastAsia="zh-CN"/>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附件：1.河北省2020年农村义务教育阶段教师国家特设</w:t>
      </w:r>
      <w:r>
        <w:rPr>
          <w:rFonts w:hint="eastAsia" w:ascii="仿宋" w:hAnsi="仿宋" w:eastAsia="仿宋" w:cs="宋体"/>
          <w:kern w:val="0"/>
          <w:sz w:val="32"/>
          <w:szCs w:val="32"/>
          <w:lang w:eastAsia="zh-CN"/>
        </w:rPr>
        <w:t>岗</w:t>
      </w:r>
    </w:p>
    <w:p>
      <w:pPr>
        <w:adjustRightInd w:val="0"/>
        <w:snapToGrid w:val="0"/>
        <w:spacing w:beforeLines="0" w:afterLines="0" w:line="570" w:lineRule="exact"/>
        <w:ind w:left="1273" w:hanging="1270" w:hangingChars="397"/>
        <w:rPr>
          <w:rFonts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位计划招聘岗位表</w:t>
      </w:r>
    </w:p>
    <w:p>
      <w:pPr>
        <w:adjustRightInd w:val="0"/>
        <w:snapToGrid w:val="0"/>
        <w:spacing w:beforeLines="0" w:afterLines="0" w:line="570" w:lineRule="exact"/>
        <w:ind w:left="1265" w:leftChars="470" w:hanging="278" w:hangingChars="87"/>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2.河北省2020年农村义务教育阶段学校教师特设岗</w:t>
      </w:r>
    </w:p>
    <w:p>
      <w:pPr>
        <w:adjustRightInd w:val="0"/>
        <w:snapToGrid w:val="0"/>
        <w:spacing w:beforeLines="0" w:afterLines="0" w:line="570" w:lineRule="exact"/>
        <w:ind w:left="1265" w:leftChars="470" w:hanging="278" w:hangingChars="87"/>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位计划教师聘用协议书</w:t>
      </w:r>
    </w:p>
    <w:p>
      <w:pPr>
        <w:adjustRightInd w:val="0"/>
        <w:snapToGrid w:val="0"/>
        <w:spacing w:beforeLines="0" w:afterLines="0" w:line="570" w:lineRule="exact"/>
        <w:ind w:left="1265" w:leftChars="470" w:hanging="278" w:hangingChars="87"/>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 xml:space="preserve">   </w:t>
      </w:r>
    </w:p>
    <w:p>
      <w:pPr>
        <w:adjustRightInd w:val="0"/>
        <w:snapToGrid w:val="0"/>
        <w:spacing w:beforeLines="0" w:afterLines="0" w:line="570" w:lineRule="exact"/>
        <w:ind w:left="1914" w:leftChars="607" w:hanging="640" w:hangingChars="200"/>
        <w:rPr>
          <w:rFonts w:ascii="仿宋" w:hAnsi="仿宋" w:eastAsia="仿宋" w:cs="宋体"/>
          <w:kern w:val="0"/>
          <w:sz w:val="32"/>
          <w:szCs w:val="32"/>
        </w:rPr>
      </w:pPr>
    </w:p>
    <w:p>
      <w:pPr>
        <w:adjustRightInd w:val="0"/>
        <w:snapToGrid w:val="0"/>
        <w:spacing w:beforeLines="0" w:afterLines="0" w:line="570" w:lineRule="exact"/>
        <w:ind w:left="1914" w:leftChars="607" w:hanging="640" w:hangingChars="200"/>
        <w:rPr>
          <w:rFonts w:ascii="仿宋" w:hAnsi="仿宋" w:eastAsia="仿宋" w:cs="宋体"/>
          <w:kern w:val="0"/>
          <w:sz w:val="32"/>
          <w:szCs w:val="32"/>
        </w:rPr>
      </w:pPr>
    </w:p>
    <w:p>
      <w:pPr>
        <w:adjustRightInd w:val="0"/>
        <w:snapToGrid w:val="0"/>
        <w:spacing w:beforeLines="0" w:afterLines="0" w:line="570" w:lineRule="exact"/>
        <w:ind w:left="1914" w:leftChars="607" w:hanging="640" w:hangingChars="200"/>
        <w:rPr>
          <w:rFonts w:ascii="仿宋" w:hAnsi="仿宋" w:eastAsia="仿宋" w:cs="宋体"/>
          <w:kern w:val="0"/>
          <w:sz w:val="32"/>
          <w:szCs w:val="32"/>
        </w:rPr>
      </w:pPr>
    </w:p>
    <w:p>
      <w:pPr>
        <w:pStyle w:val="8"/>
        <w:widowControl w:val="0"/>
        <w:adjustRightInd w:val="0"/>
        <w:snapToGrid w:val="0"/>
        <w:spacing w:before="0" w:beforeLines="0" w:beforeAutospacing="0" w:after="0" w:afterLines="0" w:afterAutospacing="0" w:line="570" w:lineRule="exact"/>
        <w:jc w:val="center"/>
        <w:rPr>
          <w:rFonts w:ascii="仿宋" w:hAnsi="仿宋" w:eastAsia="仿宋" w:cs="Times New Roman"/>
          <w:sz w:val="32"/>
          <w:szCs w:val="32"/>
        </w:rPr>
      </w:pPr>
      <w:r>
        <w:rPr>
          <w:rFonts w:hint="eastAsia" w:ascii="仿宋" w:hAnsi="仿宋" w:eastAsia="仿宋" w:cs="Times New Roman"/>
          <w:sz w:val="32"/>
          <w:szCs w:val="32"/>
        </w:rPr>
        <w:t>河北省教育厅        河北省财政厅</w:t>
      </w:r>
    </w:p>
    <w:p>
      <w:pPr>
        <w:pStyle w:val="8"/>
        <w:widowControl w:val="0"/>
        <w:adjustRightInd w:val="0"/>
        <w:snapToGrid w:val="0"/>
        <w:spacing w:before="0" w:beforeLines="0" w:beforeAutospacing="0" w:after="0" w:afterLines="0" w:afterAutospacing="0" w:line="570" w:lineRule="exact"/>
        <w:jc w:val="center"/>
        <w:rPr>
          <w:rFonts w:hint="eastAsia" w:ascii="仿宋" w:hAnsi="仿宋" w:eastAsia="仿宋" w:cs="Times New Roman"/>
          <w:sz w:val="32"/>
          <w:szCs w:val="32"/>
        </w:rPr>
      </w:pPr>
    </w:p>
    <w:p>
      <w:pPr>
        <w:pStyle w:val="8"/>
        <w:widowControl w:val="0"/>
        <w:adjustRightInd w:val="0"/>
        <w:snapToGrid w:val="0"/>
        <w:spacing w:before="0" w:beforeLines="0" w:beforeAutospacing="0" w:after="0" w:afterLines="0" w:afterAutospacing="0" w:line="570" w:lineRule="exact"/>
        <w:jc w:val="center"/>
        <w:rPr>
          <w:rFonts w:ascii="仿宋" w:hAnsi="仿宋" w:eastAsia="仿宋" w:cs="Times New Roman"/>
          <w:sz w:val="32"/>
          <w:szCs w:val="32"/>
        </w:rPr>
      </w:pPr>
      <w:r>
        <w:rPr>
          <w:rFonts w:hint="eastAsia" w:ascii="仿宋" w:hAnsi="仿宋" w:eastAsia="仿宋" w:cs="Times New Roman"/>
          <w:sz w:val="32"/>
          <w:szCs w:val="32"/>
        </w:rPr>
        <w:t>2020年</w:t>
      </w: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月</w:t>
      </w:r>
      <w:r>
        <w:rPr>
          <w:rFonts w:hint="eastAsia" w:ascii="仿宋" w:hAnsi="仿宋" w:eastAsia="仿宋" w:cs="Times New Roman"/>
          <w:sz w:val="32"/>
          <w:szCs w:val="32"/>
          <w:lang w:val="en-US" w:eastAsia="zh-CN"/>
        </w:rPr>
        <w:t>24</w:t>
      </w:r>
      <w:r>
        <w:rPr>
          <w:rFonts w:hint="eastAsia" w:ascii="仿宋" w:hAnsi="仿宋" w:eastAsia="仿宋" w:cs="Times New Roman"/>
          <w:sz w:val="32"/>
          <w:szCs w:val="32"/>
        </w:rPr>
        <w:t>日</w:t>
      </w:r>
    </w:p>
    <w:p>
      <w:pPr>
        <w:adjustRightInd w:val="0"/>
        <w:snapToGrid w:val="0"/>
        <w:spacing w:beforeLines="0" w:afterLines="0" w:line="570" w:lineRule="exact"/>
        <w:ind w:left="1276" w:leftChars="608"/>
        <w:rPr>
          <w:rFonts w:ascii="仿宋_GB2312" w:hAnsi="宋体" w:eastAsia="仿宋_GB2312" w:cs="宋体"/>
          <w:kern w:val="0"/>
          <w:sz w:val="32"/>
          <w:szCs w:val="32"/>
        </w:rPr>
        <w:sectPr>
          <w:footerReference r:id="rId6" w:type="first"/>
          <w:headerReference r:id="rId3" w:type="default"/>
          <w:footerReference r:id="rId4" w:type="default"/>
          <w:footerReference r:id="rId5" w:type="even"/>
          <w:pgSz w:w="11906" w:h="16838"/>
          <w:pgMar w:top="2098" w:right="1474" w:bottom="1984" w:left="1587" w:header="851" w:footer="1644" w:gutter="0"/>
          <w:cols w:space="720" w:num="1"/>
          <w:titlePg/>
          <w:docGrid w:type="linesAndChars" w:linePitch="318" w:charSpace="121"/>
        </w:sectPr>
      </w:pPr>
    </w:p>
    <w:tbl>
      <w:tblPr>
        <w:tblStyle w:val="10"/>
        <w:tblW w:w="13414" w:type="dxa"/>
        <w:tblInd w:w="-601" w:type="dxa"/>
        <w:tblLayout w:type="fixed"/>
        <w:tblCellMar>
          <w:top w:w="15" w:type="dxa"/>
          <w:left w:w="15" w:type="dxa"/>
          <w:bottom w:w="15" w:type="dxa"/>
          <w:right w:w="15" w:type="dxa"/>
        </w:tblCellMar>
      </w:tblPr>
      <w:tblGrid>
        <w:gridCol w:w="13414"/>
      </w:tblGrid>
      <w:tr>
        <w:tblPrEx>
          <w:tblCellMar>
            <w:top w:w="15" w:type="dxa"/>
            <w:left w:w="15" w:type="dxa"/>
            <w:bottom w:w="15" w:type="dxa"/>
            <w:right w:w="15" w:type="dxa"/>
          </w:tblCellMar>
        </w:tblPrEx>
        <w:trPr>
          <w:trHeight w:val="1247" w:hRule="exact"/>
        </w:trPr>
        <w:tc>
          <w:tcPr>
            <w:tcW w:w="13414" w:type="dxa"/>
          </w:tcPr>
          <w:p>
            <w:pPr>
              <w:widowControl/>
              <w:spacing w:line="560" w:lineRule="exact"/>
              <w:textAlignment w:val="center"/>
              <w:rPr>
                <w:rFonts w:ascii="黑体" w:hAnsi="黑体" w:eastAsia="黑体" w:cs="黑体"/>
                <w:kern w:val="0"/>
                <w:sz w:val="32"/>
                <w:szCs w:val="32"/>
              </w:rPr>
            </w:pPr>
            <w:r>
              <w:rPr>
                <w:rFonts w:hint="eastAsia" w:ascii="黑体" w:hAnsi="黑体" w:eastAsia="黑体" w:cs="黑体"/>
                <w:kern w:val="0"/>
                <w:sz w:val="32"/>
                <w:szCs w:val="32"/>
              </w:rPr>
              <w:t>附件1</w:t>
            </w:r>
          </w:p>
          <w:p>
            <w:pPr>
              <w:widowControl/>
              <w:spacing w:line="560" w:lineRule="exact"/>
              <w:jc w:val="center"/>
              <w:textAlignment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kern w:val="0"/>
                <w:sz w:val="44"/>
                <w:szCs w:val="44"/>
              </w:rPr>
              <w:t>河北省2020年农村义务教育阶段教师国家特设岗位计划招聘岗位表</w:t>
            </w:r>
          </w:p>
        </w:tc>
      </w:tr>
      <w:tr>
        <w:tblPrEx>
          <w:tblCellMar>
            <w:top w:w="15" w:type="dxa"/>
            <w:left w:w="15" w:type="dxa"/>
            <w:bottom w:w="15" w:type="dxa"/>
            <w:right w:w="15" w:type="dxa"/>
          </w:tblCellMar>
        </w:tblPrEx>
        <w:trPr>
          <w:trHeight w:val="90" w:hRule="atLeast"/>
        </w:trPr>
        <w:tc>
          <w:tcPr>
            <w:tcW w:w="13414" w:type="dxa"/>
            <w:vAlign w:val="center"/>
          </w:tcPr>
          <w:p>
            <w:pPr>
              <w:widowControl/>
              <w:spacing w:line="400" w:lineRule="exact"/>
              <w:jc w:val="center"/>
              <w:textAlignment w:val="center"/>
              <w:rPr>
                <w:rFonts w:ascii="宋体" w:hAnsi="宋体" w:cs="宋体"/>
                <w:sz w:val="24"/>
              </w:rPr>
            </w:pPr>
            <w:r>
              <w:rPr>
                <w:rFonts w:hint="eastAsia" w:ascii="宋体" w:hAnsi="宋体" w:cs="宋体"/>
                <w:kern w:val="0"/>
                <w:sz w:val="28"/>
                <w:szCs w:val="28"/>
              </w:rPr>
              <w:t>(注：小学岗位中带“★”号者，设岗县要求只招收全日制本科及以上学历)</w:t>
            </w:r>
          </w:p>
        </w:tc>
      </w:tr>
    </w:tbl>
    <w:tbl>
      <w:tblPr>
        <w:tblStyle w:val="10"/>
        <w:tblpPr w:leftFromText="180" w:rightFromText="180" w:vertAnchor="text" w:horzAnchor="page" w:tblpX="671" w:tblpY="360"/>
        <w:tblOverlap w:val="never"/>
        <w:tblW w:w="147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851"/>
        <w:gridCol w:w="585"/>
        <w:gridCol w:w="586"/>
        <w:gridCol w:w="585"/>
        <w:gridCol w:w="586"/>
        <w:gridCol w:w="585"/>
        <w:gridCol w:w="586"/>
        <w:gridCol w:w="585"/>
        <w:gridCol w:w="586"/>
        <w:gridCol w:w="585"/>
        <w:gridCol w:w="586"/>
        <w:gridCol w:w="585"/>
        <w:gridCol w:w="586"/>
        <w:gridCol w:w="585"/>
        <w:gridCol w:w="586"/>
        <w:gridCol w:w="585"/>
        <w:gridCol w:w="586"/>
        <w:gridCol w:w="585"/>
        <w:gridCol w:w="586"/>
        <w:gridCol w:w="585"/>
        <w:gridCol w:w="586"/>
        <w:gridCol w:w="585"/>
        <w:gridCol w:w="586"/>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31"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序号</w:t>
            </w:r>
          </w:p>
        </w:tc>
        <w:tc>
          <w:tcPr>
            <w:tcW w:w="851" w:type="dxa"/>
            <w:shd w:val="clear" w:color="auto" w:fill="auto"/>
            <w:vAlign w:val="center"/>
          </w:tcPr>
          <w:p>
            <w:pPr>
              <w:widowControl/>
              <w:jc w:val="center"/>
              <w:rPr>
                <w:rFonts w:ascii="宋体" w:hAnsi="宋体" w:eastAsia="宋体" w:cs="宋体"/>
                <w:bCs/>
                <w:color w:val="000000" w:themeColor="text1"/>
                <w:kern w:val="0"/>
                <w:sz w:val="18"/>
                <w:szCs w:val="18"/>
                <w14:textFill>
                  <w14:solidFill>
                    <w14:schemeClr w14:val="tx1"/>
                  </w14:solidFill>
                </w14:textFill>
              </w:rPr>
            </w:pPr>
            <w:r>
              <w:rPr>
                <w:rFonts w:hint="eastAsia" w:ascii="宋体" w:hAnsi="宋体" w:eastAsia="宋体" w:cs="宋体"/>
                <w:bCs/>
                <w:color w:val="000000" w:themeColor="text1"/>
                <w:kern w:val="0"/>
                <w:sz w:val="18"/>
                <w:szCs w:val="18"/>
                <w14:textFill>
                  <w14:solidFill>
                    <w14:schemeClr w14:val="tx1"/>
                  </w14:solidFill>
                </w14:textFill>
              </w:rPr>
              <w:t>县名</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社会</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科学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体育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美术</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物理</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化学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生物</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初中思想品德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历史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地理</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初中体育与健康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初中美术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行唐县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灵寿县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赞皇县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19</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平山县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青龙县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馆陶县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8</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肥乡区</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魏县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大名县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45</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临城县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内丘县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任县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南和县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巨鹿县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16</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新河县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17</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广宗县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18</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平乡县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19</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威县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临西县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31"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序号</w:t>
            </w:r>
          </w:p>
        </w:tc>
        <w:tc>
          <w:tcPr>
            <w:tcW w:w="851" w:type="dxa"/>
            <w:shd w:val="clear" w:color="auto" w:fill="auto"/>
            <w:vAlign w:val="center"/>
          </w:tcPr>
          <w:p>
            <w:pPr>
              <w:widowControl/>
              <w:jc w:val="center"/>
              <w:rPr>
                <w:rFonts w:ascii="宋体" w:hAnsi="宋体" w:eastAsia="宋体" w:cs="宋体"/>
                <w:bCs/>
                <w:color w:val="000000" w:themeColor="text1"/>
                <w:kern w:val="0"/>
                <w:sz w:val="18"/>
                <w:szCs w:val="18"/>
                <w14:textFill>
                  <w14:solidFill>
                    <w14:schemeClr w14:val="tx1"/>
                  </w14:solidFill>
                </w14:textFill>
              </w:rPr>
            </w:pPr>
            <w:r>
              <w:rPr>
                <w:rFonts w:hint="eastAsia" w:ascii="宋体" w:hAnsi="宋体" w:eastAsia="宋体" w:cs="宋体"/>
                <w:bCs/>
                <w:color w:val="000000" w:themeColor="text1"/>
                <w:kern w:val="0"/>
                <w:sz w:val="18"/>
                <w:szCs w:val="18"/>
                <w14:textFill>
                  <w14:solidFill>
                    <w14:schemeClr w14:val="tx1"/>
                  </w14:solidFill>
                </w14:textFill>
              </w:rPr>
              <w:t>县名</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社会</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科学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体育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美术</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物理</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化学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生物</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初中思想品德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历史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地理</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初中体育与健康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初中美术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涞水县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阜平县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唐县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涞源县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望都县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26</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易县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27</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曲阳县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28</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顺平县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29</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博野县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30</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沽源县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r>
              <w:rPr>
                <w:rFonts w:hint="eastAsia" w:ascii="Calibri" w:hAnsi="Calibri" w:eastAsia="宋体" w:cs="Calibri"/>
                <w:color w:val="000000"/>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尚义县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蔚县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万全区</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p>
        </w:tc>
        <w:tc>
          <w:tcPr>
            <w:tcW w:w="585" w:type="dxa"/>
            <w:shd w:val="clear" w:color="auto" w:fill="auto"/>
            <w:vAlign w:val="center"/>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涿鹿县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赤城县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36</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承德县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17</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39</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37</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兴隆县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11</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38</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平泉县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39</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滦平县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40</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隆化县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丰宁县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围场县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东光县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海兴县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盐山县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46</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南皮县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47</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吴桥县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48</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献县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28</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31"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序号</w:t>
            </w:r>
          </w:p>
        </w:tc>
        <w:tc>
          <w:tcPr>
            <w:tcW w:w="851" w:type="dxa"/>
            <w:shd w:val="clear" w:color="auto" w:fill="auto"/>
            <w:vAlign w:val="center"/>
          </w:tcPr>
          <w:p>
            <w:pPr>
              <w:widowControl/>
              <w:jc w:val="center"/>
              <w:rPr>
                <w:rFonts w:ascii="宋体" w:hAnsi="宋体" w:eastAsia="宋体" w:cs="宋体"/>
                <w:bCs/>
                <w:color w:val="000000" w:themeColor="text1"/>
                <w:kern w:val="0"/>
                <w:sz w:val="18"/>
                <w:szCs w:val="18"/>
                <w14:textFill>
                  <w14:solidFill>
                    <w14:schemeClr w14:val="tx1"/>
                  </w14:solidFill>
                </w14:textFill>
              </w:rPr>
            </w:pPr>
            <w:r>
              <w:rPr>
                <w:rFonts w:hint="eastAsia" w:ascii="宋体" w:hAnsi="宋体" w:eastAsia="宋体" w:cs="宋体"/>
                <w:bCs/>
                <w:color w:val="000000" w:themeColor="text1"/>
                <w:kern w:val="0"/>
                <w:sz w:val="18"/>
                <w:szCs w:val="18"/>
                <w14:textFill>
                  <w14:solidFill>
                    <w14:schemeClr w14:val="tx1"/>
                  </w14:solidFill>
                </w14:textFill>
              </w:rPr>
              <w:t>县名</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社会</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科学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体育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美术</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小学信息技术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语文</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数学</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英语</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物理</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化学</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生物</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初中思想品德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历史</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地理</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w:t>
            </w:r>
          </w:p>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音乐</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初中体育与健康</w:t>
            </w:r>
          </w:p>
        </w:tc>
        <w:tc>
          <w:tcPr>
            <w:tcW w:w="585"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初中美术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初中信息技术</w:t>
            </w:r>
          </w:p>
        </w:tc>
        <w:tc>
          <w:tcPr>
            <w:tcW w:w="586" w:type="dxa"/>
            <w:shd w:val="clear" w:color="auto" w:fill="auto"/>
            <w:vAlign w:val="center"/>
          </w:tcPr>
          <w:p>
            <w:pPr>
              <w:widowControl/>
              <w:jc w:val="center"/>
              <w:rPr>
                <w:rFonts w:ascii="宋体" w:hAnsi="宋体" w:eastAsia="宋体" w:cs="宋体"/>
                <w:bCs/>
                <w:color w:val="000000"/>
                <w:kern w:val="0"/>
                <w:sz w:val="18"/>
                <w:szCs w:val="18"/>
              </w:rPr>
            </w:pPr>
            <w:r>
              <w:rPr>
                <w:rFonts w:hint="eastAsia" w:ascii="宋体" w:hAnsi="宋体" w:eastAsia="宋体" w:cs="宋体"/>
                <w:bCs/>
                <w:color w:val="000000"/>
                <w:kern w:val="0"/>
                <w:sz w:val="18"/>
                <w:szCs w:val="1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49</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孟村县</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Calibri" w:hAnsi="Calibri" w:eastAsia="宋体" w:cs="Calibri"/>
                <w:color w:val="000000"/>
                <w:szCs w:val="21"/>
              </w:rPr>
            </w:pP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5" w:type="dxa"/>
            <w:shd w:val="clear" w:color="auto" w:fill="auto"/>
            <w:vAlign w:val="center"/>
          </w:tcPr>
          <w:p>
            <w:pPr>
              <w:jc w:val="center"/>
              <w:rPr>
                <w:rFonts w:ascii="Calibri" w:hAnsi="Calibri" w:eastAsia="宋体" w:cs="Calibri"/>
                <w:color w:val="000000"/>
                <w:szCs w:val="21"/>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50</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枣强县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12</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14</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10</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10</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7</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51</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武邑县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52</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武强县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53</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饶阳县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12</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9</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4</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54</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故城县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36</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28</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32</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5</w:t>
            </w:r>
          </w:p>
        </w:tc>
        <w:tc>
          <w:tcPr>
            <w:tcW w:w="586"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31"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55</w:t>
            </w:r>
          </w:p>
        </w:tc>
        <w:tc>
          <w:tcPr>
            <w:tcW w:w="851" w:type="dxa"/>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阜城县</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15</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6</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6</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3</w:t>
            </w:r>
          </w:p>
        </w:tc>
        <w:tc>
          <w:tcPr>
            <w:tcW w:w="585"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bottom"/>
          </w:tcPr>
          <w:p>
            <w:pPr>
              <w:jc w:val="center"/>
              <w:rPr>
                <w:rFonts w:ascii="宋体" w:hAnsi="宋体" w:eastAsia="宋体" w:cs="宋体"/>
                <w:color w:val="000000"/>
                <w:sz w:val="18"/>
                <w:szCs w:val="18"/>
              </w:rPr>
            </w:pP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1</w:t>
            </w:r>
          </w:p>
        </w:tc>
        <w:tc>
          <w:tcPr>
            <w:tcW w:w="585" w:type="dxa"/>
            <w:shd w:val="clear" w:color="auto" w:fill="auto"/>
            <w:vAlign w:val="bottom"/>
          </w:tcPr>
          <w:p>
            <w:pPr>
              <w:jc w:val="center"/>
              <w:rPr>
                <w:rFonts w:ascii="宋体" w:hAnsi="宋体" w:eastAsia="宋体" w:cs="宋体"/>
                <w:color w:val="000000"/>
                <w:sz w:val="18"/>
                <w:szCs w:val="18"/>
              </w:rPr>
            </w:pPr>
            <w:r>
              <w:rPr>
                <w:rFonts w:hint="eastAsia"/>
                <w:color w:val="000000"/>
                <w:sz w:val="18"/>
                <w:szCs w:val="18"/>
              </w:rPr>
              <w:t>2</w:t>
            </w:r>
          </w:p>
        </w:tc>
        <w:tc>
          <w:tcPr>
            <w:tcW w:w="586" w:type="dxa"/>
            <w:shd w:val="clear" w:color="auto" w:fill="auto"/>
            <w:vAlign w:val="bottom"/>
          </w:tcPr>
          <w:p>
            <w:pPr>
              <w:jc w:val="center"/>
              <w:rPr>
                <w:rFonts w:ascii="宋体" w:hAnsi="宋体" w:eastAsia="宋体" w:cs="宋体"/>
                <w:color w:val="000000"/>
                <w:sz w:val="18"/>
                <w:szCs w:val="18"/>
              </w:rPr>
            </w:pP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282" w:type="dxa"/>
            <w:gridSpan w:val="2"/>
            <w:shd w:val="clear" w:color="auto" w:fill="auto"/>
            <w:vAlign w:val="center"/>
          </w:tcPr>
          <w:p>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合计</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1325</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783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161</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1250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222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418</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427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403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207</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515</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509</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423</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294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212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134</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202</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132</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130</w:t>
            </w:r>
          </w:p>
        </w:tc>
        <w:tc>
          <w:tcPr>
            <w:tcW w:w="585"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71</w:t>
            </w:r>
          </w:p>
        </w:tc>
        <w:tc>
          <w:tcPr>
            <w:tcW w:w="586" w:type="dxa"/>
            <w:shd w:val="clear" w:color="auto" w:fill="auto"/>
            <w:vAlign w:val="center"/>
          </w:tcPr>
          <w:p>
            <w:pPr>
              <w:jc w:val="center"/>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586" w:type="dxa"/>
            <w:shd w:val="clear" w:color="auto" w:fill="auto"/>
            <w:vAlign w:val="center"/>
          </w:tcPr>
          <w:p>
            <w:pPr>
              <w:jc w:val="center"/>
              <w:rPr>
                <w:rFonts w:ascii="宋体" w:hAnsi="宋体" w:eastAsia="宋体" w:cs="宋体"/>
                <w:color w:val="000000"/>
                <w:sz w:val="18"/>
                <w:szCs w:val="18"/>
              </w:rPr>
            </w:pPr>
            <w:r>
              <w:rPr>
                <w:rFonts w:hint="eastAsia"/>
                <w:color w:val="000000"/>
                <w:sz w:val="18"/>
                <w:szCs w:val="18"/>
              </w:rPr>
              <w:t>8200</w:t>
            </w:r>
          </w:p>
        </w:tc>
      </w:tr>
    </w:tbl>
    <w:p>
      <w:pPr>
        <w:spacing w:line="360" w:lineRule="exact"/>
        <w:rPr>
          <w:rFonts w:ascii="仿宋_GB2312" w:hAnsi="宋体" w:eastAsia="仿宋_GB2312" w:cs="宋体"/>
          <w:snapToGrid w:val="0"/>
          <w:kern w:val="0"/>
          <w:sz w:val="32"/>
          <w:szCs w:val="32"/>
        </w:rPr>
      </w:pPr>
    </w:p>
    <w:p/>
    <w:p/>
    <w:p/>
    <w:p/>
    <w:p/>
    <w:p/>
    <w:p/>
    <w:p/>
    <w:p/>
    <w:p/>
    <w:p/>
    <w:p/>
    <w:p>
      <w:pPr>
        <w:pStyle w:val="2"/>
      </w:pPr>
    </w:p>
    <w:p/>
    <w:p>
      <w:pPr>
        <w:pStyle w:val="2"/>
      </w:pPr>
    </w:p>
    <w:p/>
    <w:p/>
    <w:p/>
    <w:p/>
    <w:p/>
    <w:p>
      <w:pPr>
        <w:spacing w:line="520" w:lineRule="exact"/>
        <w:rPr>
          <w:rFonts w:hint="eastAsia" w:ascii="黑体" w:hAnsi="黑体" w:eastAsia="黑体" w:cs="宋体"/>
          <w:bCs/>
          <w:kern w:val="0"/>
          <w:sz w:val="32"/>
          <w:szCs w:val="32"/>
        </w:rPr>
        <w:sectPr>
          <w:pgSz w:w="16838" w:h="11906" w:orient="landscape"/>
          <w:pgMar w:top="1089" w:right="1985" w:bottom="1400" w:left="1985" w:header="851" w:footer="992" w:gutter="0"/>
          <w:cols w:space="720" w:num="1"/>
          <w:docGrid w:linePitch="312" w:charSpace="0"/>
        </w:sectPr>
      </w:pPr>
    </w:p>
    <w:p>
      <w:pPr>
        <w:spacing w:line="520" w:lineRule="exact"/>
        <w:rPr>
          <w:rFonts w:ascii="黑体" w:hAnsi="黑体" w:eastAsia="黑体" w:cs="宋体"/>
          <w:bCs/>
          <w:kern w:val="0"/>
          <w:sz w:val="32"/>
          <w:szCs w:val="32"/>
        </w:rPr>
      </w:pPr>
      <w:r>
        <w:rPr>
          <w:rFonts w:hint="eastAsia" w:ascii="黑体" w:hAnsi="黑体" w:eastAsia="黑体" w:cs="宋体"/>
          <w:bCs/>
          <w:kern w:val="0"/>
          <w:sz w:val="32"/>
          <w:szCs w:val="32"/>
        </w:rPr>
        <w:t>附件2</w:t>
      </w:r>
    </w:p>
    <w:p>
      <w:pPr>
        <w:spacing w:line="584" w:lineRule="exact"/>
        <w:jc w:val="center"/>
        <w:rPr>
          <w:rFonts w:ascii="方正小标宋_GBK" w:hAnsi="宋体" w:eastAsia="方正小标宋_GBK" w:cs="Arial"/>
          <w:kern w:val="0"/>
          <w:sz w:val="44"/>
          <w:szCs w:val="44"/>
        </w:rPr>
      </w:pPr>
      <w:r>
        <w:rPr>
          <w:rFonts w:hint="eastAsia" w:ascii="方正小标宋_GBK" w:hAnsi="宋体" w:eastAsia="方正小标宋_GBK" w:cs="Arial"/>
          <w:kern w:val="0"/>
          <w:sz w:val="44"/>
          <w:szCs w:val="44"/>
        </w:rPr>
        <w:t>河北省2020年农村义务教育阶段学校教师</w:t>
      </w:r>
    </w:p>
    <w:p>
      <w:pPr>
        <w:spacing w:line="584" w:lineRule="exact"/>
        <w:jc w:val="center"/>
        <w:rPr>
          <w:rFonts w:ascii="方正小标宋_GBK" w:hAnsi="宋体" w:eastAsia="方正小标宋_GBK" w:cs="Arial"/>
          <w:kern w:val="0"/>
          <w:sz w:val="44"/>
          <w:szCs w:val="44"/>
        </w:rPr>
      </w:pPr>
      <w:r>
        <w:rPr>
          <w:rFonts w:hint="eastAsia" w:ascii="方正小标宋_GBK" w:hAnsi="宋体" w:eastAsia="方正小标宋_GBK" w:cs="Arial"/>
          <w:kern w:val="0"/>
          <w:sz w:val="44"/>
          <w:szCs w:val="44"/>
        </w:rPr>
        <w:t>特设岗位计划教师聘用协议书</w:t>
      </w:r>
    </w:p>
    <w:p>
      <w:pPr>
        <w:spacing w:line="584" w:lineRule="exact"/>
        <w:rPr>
          <w:rFonts w:ascii="仿宋_GB2312" w:hAnsi="宋体" w:eastAsia="仿宋_GB2312"/>
          <w:sz w:val="32"/>
          <w:szCs w:val="32"/>
        </w:rPr>
      </w:pPr>
    </w:p>
    <w:p>
      <w:pPr>
        <w:spacing w:line="584" w:lineRule="exact"/>
        <w:ind w:firstLine="640" w:firstLineChars="200"/>
        <w:rPr>
          <w:rFonts w:ascii="黑体" w:hAnsi="宋体" w:eastAsia="黑体"/>
          <w:sz w:val="32"/>
          <w:szCs w:val="32"/>
        </w:rPr>
      </w:pPr>
      <w:r>
        <w:rPr>
          <w:rFonts w:hint="eastAsia" w:ascii="黑体" w:hAnsi="宋体" w:eastAsia="黑体"/>
          <w:sz w:val="32"/>
          <w:szCs w:val="32"/>
        </w:rPr>
        <w:t>甲方（设岗县人民政府）：</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乙方（特岗教师）：</w:t>
      </w:r>
    </w:p>
    <w:p>
      <w:pPr>
        <w:spacing w:line="584"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河北省2020年农村义务教育阶段学校教师特设岗位计划（以下简称特岗计划），在省教育厅、省财政厅、省人力资源和社会保障厅、省编办共同领导下，根据甲方所属学校和特岗计划的实施规定，设定特岗计划教师岗位，并按照公开招聘、自愿报名、资格审查、考试选拔等程序，接受了乙方申请，聘用乙方为河北省特岗教师。取得教师资格证书的乙方聘期三年，尚未取得教师资格证书的乙方实行试用期一年制度（在规定时间内取得教师资格证书的乙方，与其他特岗教师同等待遇；在规定时间内未取得教师资格证书的乙方，依法解除聘用</w:t>
      </w:r>
      <w:r>
        <w:rPr>
          <w:rFonts w:hint="eastAsia" w:ascii="仿宋_GB2312" w:hAnsi="宋体" w:eastAsia="仿宋_GB2312"/>
          <w:sz w:val="32"/>
          <w:szCs w:val="32"/>
          <w:lang w:eastAsia="zh-CN"/>
        </w:rPr>
        <w:t>协议</w:t>
      </w:r>
      <w:r>
        <w:rPr>
          <w:rFonts w:hint="eastAsia" w:ascii="仿宋_GB2312" w:hAnsi="宋体" w:eastAsia="仿宋_GB2312"/>
          <w:sz w:val="32"/>
          <w:szCs w:val="32"/>
        </w:rPr>
        <w:t>）。</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为明确双方的权利和义务，保证2020年河北省特岗计划的顺利实施，甲、乙双方就相关事项签订如下协议：</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第一条　甲方权利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按照《河北省特岗教师管理办法（试行）》规定，对乙方进行日常管理和考核。对成绩突出、表现优秀的，给予表彰；对不按协议要求履行义务的，及时进行批评教育，督促改正；对不履行协议规定的义务，经教育无效或考核不合格者，甲方有权单方</w:t>
      </w:r>
      <w:r>
        <w:rPr>
          <w:rFonts w:hint="eastAsia" w:ascii="仿宋_GB2312" w:hAnsi="宋体" w:eastAsia="仿宋_GB2312"/>
          <w:sz w:val="32"/>
          <w:szCs w:val="32"/>
          <w:lang w:eastAsia="zh-CN"/>
        </w:rPr>
        <w:t>解除</w:t>
      </w:r>
      <w:r>
        <w:rPr>
          <w:rFonts w:hint="eastAsia" w:ascii="仿宋_GB2312" w:hAnsi="宋体" w:eastAsia="仿宋_GB2312"/>
          <w:sz w:val="32"/>
          <w:szCs w:val="32"/>
        </w:rPr>
        <w:t>协议。</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乙方服务期间因违反法律政策规定造成恶劣影响的，或严重违反协议约定，或“先上岗、再考证”的乙方未在规定时间内取得相应的教师资格证书，或因其它情况致使本协议无法履行的，甲方有权</w:t>
      </w:r>
      <w:r>
        <w:rPr>
          <w:rFonts w:hint="eastAsia" w:ascii="仿宋_GB2312" w:hAnsi="宋体" w:eastAsia="仿宋_GB2312"/>
          <w:sz w:val="32"/>
          <w:szCs w:val="32"/>
          <w:lang w:eastAsia="zh-CN"/>
        </w:rPr>
        <w:t>解除</w:t>
      </w:r>
      <w:r>
        <w:rPr>
          <w:rFonts w:hint="eastAsia" w:ascii="仿宋_GB2312" w:hAnsi="宋体" w:eastAsia="仿宋_GB2312"/>
          <w:sz w:val="32"/>
          <w:szCs w:val="32"/>
        </w:rPr>
        <w:t>协议。乙方不再享有本协议书第三条约定的各项权利。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在乙方申请相应政策支持时，甲方有权要求其提供相关政策依据或证明。</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第二条　甲方义务</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落实国家和省对特岗教师待遇的有关规定，并为乙方提供周转宿舍及其它必要的工作、生活、学习条件。</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对乙方报到前的相关事项给予指导和帮助。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根据特岗计划实施的要求，负责乙方聘用期间的日常管理和考核，并给予相应指导和帮助。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hint="eastAsia" w:ascii="仿宋_GB2312" w:hAnsi="宋体" w:eastAsia="仿宋_GB2312"/>
          <w:sz w:val="32"/>
          <w:szCs w:val="32"/>
          <w:lang w:val="en-US" w:eastAsia="zh-CN"/>
        </w:rPr>
        <w:t>.</w:t>
      </w:r>
      <w:r>
        <w:rPr>
          <w:rFonts w:ascii="仿宋_GB2312" w:hAnsi="宋体" w:eastAsia="仿宋_GB2312"/>
          <w:sz w:val="32"/>
          <w:szCs w:val="32"/>
        </w:rPr>
        <w:t>乙方聘用期满，经考核合格，且自愿继续留在当地任教的，</w:t>
      </w:r>
      <w:r>
        <w:rPr>
          <w:rFonts w:hint="eastAsia" w:ascii="仿宋_GB2312" w:hAnsi="宋体" w:eastAsia="仿宋_GB2312"/>
          <w:sz w:val="32"/>
          <w:szCs w:val="32"/>
        </w:rPr>
        <w:t>要保证将乙方纳入正式编制，落实工作岗位，并做好人事、工资关系等转接工作，工龄和教龄自2020年签订聘任合同之日起计算。聘用期满，若乙方选择不继续留在当地任教，按照有关政策规定给予政策优惠并办理离职相关手续。</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5</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聘用期内，乙方自愿迁入户口，由工作学校所在地或工作学校所在地的县城负责接收；乙方的人事档案由服务的设岗县县级人民政府教师人事档案管理部门提供免费管理服务。</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第三条　乙方权利</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间，没有试用期，提前定级，执行甲方公办教师同等工资制度和标准；享受地方政府根据当地同等条件公办教师的收入水平和国家补助水平综合确定的地方性津补贴；享受按规定纳入当地社会保障体系的相应社会保障待遇；享受省、市、县相关文件规定的其他优惠政策。</w:t>
      </w:r>
    </w:p>
    <w:p>
      <w:pPr>
        <w:spacing w:line="584" w:lineRule="exact"/>
        <w:ind w:firstLine="640" w:firstLineChars="200"/>
        <w:rPr>
          <w:rFonts w:ascii="仿宋_GB2312" w:hAnsi="宋体" w:eastAsia="仿宋_GB2312" w:cs="宋体"/>
          <w:kern w:val="0"/>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服务期满并考核合格，乙方若自愿继续留在当地任教，由甲方按照有关规定将其纳入正式编制，落实工作岗位，做好人事、工资关系等转接工作，工龄和教龄自2020年签订聘任合同之日起计算。乙方若重新择业或选择深造学习，享受相关文件规定的各项优惠政策。</w:t>
      </w:r>
    </w:p>
    <w:p>
      <w:pPr>
        <w:spacing w:line="584" w:lineRule="exact"/>
        <w:ind w:firstLine="640" w:firstLineChars="200"/>
        <w:rPr>
          <w:rFonts w:ascii="黑体" w:hAnsi="宋体" w:eastAsia="黑体"/>
          <w:sz w:val="32"/>
          <w:szCs w:val="32"/>
        </w:rPr>
      </w:pPr>
      <w:r>
        <w:rPr>
          <w:rFonts w:hint="eastAsia" w:ascii="黑体" w:hAnsi="宋体" w:eastAsia="黑体"/>
          <w:sz w:val="32"/>
          <w:szCs w:val="32"/>
        </w:rPr>
        <w:t>第四条　乙方义务</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sz w:val="32"/>
          <w:szCs w:val="32"/>
          <w:lang w:val="en-US" w:eastAsia="zh-CN"/>
        </w:rPr>
        <w:t>.</w:t>
      </w:r>
      <w:r>
        <w:rPr>
          <w:rFonts w:hint="eastAsia" w:ascii="仿宋_GB2312" w:hAnsi="宋体" w:eastAsia="仿宋_GB2312"/>
          <w:sz w:val="32"/>
          <w:szCs w:val="32"/>
        </w:rPr>
        <w:t>保证本人确系自愿申请河北省2020年特岗计划教师岗位，保证本人填报的相关资料的真实性、准确性。</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val="en-US" w:eastAsia="zh-CN"/>
        </w:rPr>
        <w:t>.</w:t>
      </w:r>
      <w:r>
        <w:rPr>
          <w:rFonts w:hint="eastAsia" w:ascii="仿宋_GB2312" w:hAnsi="宋体" w:eastAsia="仿宋_GB2312"/>
          <w:sz w:val="32"/>
          <w:szCs w:val="32"/>
        </w:rPr>
        <w:t>按照要求的时间和地点报到，除不可抗力因素，不以任何理由拖延。</w:t>
      </w:r>
    </w:p>
    <w:p>
      <w:pPr>
        <w:spacing w:line="584" w:lineRule="exact"/>
        <w:ind w:firstLine="640" w:firstLineChars="200"/>
        <w:rPr>
          <w:rFonts w:ascii="仿宋_GB2312" w:eastAsia="仿宋_GB2312"/>
          <w:sz w:val="32"/>
          <w:szCs w:val="32"/>
        </w:rPr>
      </w:pPr>
      <w:r>
        <w:rPr>
          <w:rFonts w:hint="eastAsia" w:ascii="仿宋_GB2312" w:hAnsi="宋体" w:eastAsia="仿宋_GB2312"/>
          <w:sz w:val="32"/>
          <w:szCs w:val="32"/>
        </w:rPr>
        <w:t>3</w:t>
      </w:r>
      <w:r>
        <w:rPr>
          <w:rFonts w:hint="eastAsia" w:ascii="仿宋_GB2312" w:hAnsi="宋体" w:eastAsia="仿宋_GB2312"/>
          <w:sz w:val="32"/>
          <w:szCs w:val="32"/>
          <w:lang w:val="en-US" w:eastAsia="zh-CN"/>
        </w:rPr>
        <w:t>.</w:t>
      </w:r>
      <w:r>
        <w:rPr>
          <w:rFonts w:hint="eastAsia" w:ascii="仿宋_GB2312" w:hAnsi="宋体" w:eastAsia="仿宋_GB2312"/>
          <w:sz w:val="32"/>
          <w:szCs w:val="32"/>
        </w:rPr>
        <w:t>聘用期间，自觉遵守国家法律法规，遵守服务的设岗县教育主管部门和任教学校的各项规章制度，自觉接受服务的设岗县教育主管部门和任教学校的管理和考核，注重品德修养，遵守教师职业道德，加强专业能力锻炼，提高工作实绩，坚持廉洁自律，爱岗敬业，尽职尽责，努力服务基层农村教育。除不可抗力因素外，不得单方</w:t>
      </w:r>
      <w:r>
        <w:rPr>
          <w:rFonts w:hint="eastAsia" w:ascii="仿宋_GB2312" w:hAnsi="宋体" w:eastAsia="仿宋_GB2312"/>
          <w:sz w:val="32"/>
          <w:szCs w:val="32"/>
          <w:lang w:eastAsia="zh-CN"/>
        </w:rPr>
        <w:t>终止</w:t>
      </w:r>
      <w:r>
        <w:rPr>
          <w:rFonts w:hint="eastAsia" w:ascii="仿宋_GB2312" w:hAnsi="宋体" w:eastAsia="仿宋_GB2312"/>
          <w:sz w:val="32"/>
          <w:szCs w:val="32"/>
        </w:rPr>
        <w:t>协议。</w:t>
      </w:r>
      <w:r>
        <w:rPr>
          <w:rFonts w:hint="eastAsia" w:ascii="仿宋_GB2312" w:eastAsia="仿宋_GB2312"/>
          <w:sz w:val="32"/>
          <w:szCs w:val="32"/>
        </w:rPr>
        <w:t>否则，其毕业学校学生就业管理部门不再为其办理毕业生改派手续</w:t>
      </w:r>
      <w:r>
        <w:rPr>
          <w:rFonts w:hint="eastAsia" w:ascii="仿宋_GB2312" w:hAnsi="宋体" w:eastAsia="仿宋_GB2312"/>
          <w:sz w:val="32"/>
          <w:szCs w:val="32"/>
        </w:rPr>
        <w:t>，3年内不允许报考特岗教师</w:t>
      </w:r>
      <w:r>
        <w:rPr>
          <w:rFonts w:hint="eastAsia" w:ascii="仿宋_GB2312" w:eastAsia="仿宋_GB2312"/>
          <w:sz w:val="32"/>
          <w:szCs w:val="32"/>
        </w:rPr>
        <w:t>。</w:t>
      </w:r>
    </w:p>
    <w:p>
      <w:pPr>
        <w:spacing w:line="584"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“先上岗、再考证”的乙方必须在规定时间内取得相应的教师资格证书。</w:t>
      </w:r>
    </w:p>
    <w:p>
      <w:pPr>
        <w:spacing w:line="584"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hint="eastAsia" w:ascii="仿宋_GB2312" w:hAnsi="宋体" w:eastAsia="仿宋_GB2312"/>
          <w:sz w:val="32"/>
          <w:szCs w:val="32"/>
          <w:lang w:val="en-US" w:eastAsia="zh-CN"/>
        </w:rPr>
        <w:t>.</w:t>
      </w:r>
      <w:r>
        <w:rPr>
          <w:rFonts w:hint="eastAsia" w:ascii="仿宋_GB2312" w:hAnsi="宋体" w:eastAsia="仿宋_GB2312"/>
          <w:sz w:val="32"/>
          <w:szCs w:val="32"/>
        </w:rPr>
        <w:t>服务期满，若不愿继续留在当地学校任教，应保证与学校做好工作、财产等交接。</w:t>
      </w:r>
    </w:p>
    <w:p>
      <w:pPr>
        <w:spacing w:line="584" w:lineRule="exact"/>
        <w:ind w:firstLine="640" w:firstLineChars="200"/>
        <w:rPr>
          <w:rFonts w:ascii="仿宋_GB2312" w:hAnsi="宋体" w:eastAsia="仿宋_GB2312"/>
          <w:sz w:val="32"/>
          <w:szCs w:val="32"/>
        </w:rPr>
      </w:pPr>
      <w:r>
        <w:rPr>
          <w:rFonts w:hint="eastAsia" w:ascii="黑体" w:hAnsi="宋体" w:eastAsia="黑体"/>
          <w:sz w:val="32"/>
          <w:szCs w:val="32"/>
        </w:rPr>
        <w:t>第五条</w:t>
      </w:r>
      <w:r>
        <w:rPr>
          <w:rFonts w:hint="eastAsia" w:ascii="仿宋_GB2312" w:hAnsi="宋体" w:eastAsia="仿宋_GB2312"/>
          <w:b/>
          <w:sz w:val="32"/>
          <w:szCs w:val="32"/>
        </w:rPr>
        <w:t>　</w:t>
      </w:r>
      <w:r>
        <w:rPr>
          <w:rFonts w:hint="eastAsia" w:ascii="仿宋_GB2312" w:hAnsi="宋体" w:eastAsia="仿宋_GB2312"/>
          <w:sz w:val="32"/>
          <w:szCs w:val="32"/>
        </w:rPr>
        <w:t>乙方的应聘报名表、考试成绩和身份证复印件作为本协议书附件。</w:t>
      </w:r>
    </w:p>
    <w:p>
      <w:pPr>
        <w:spacing w:line="584" w:lineRule="exact"/>
        <w:ind w:firstLine="640" w:firstLineChars="200"/>
        <w:rPr>
          <w:rFonts w:ascii="仿宋_GB2312" w:hAnsi="宋体" w:eastAsia="仿宋_GB2312"/>
          <w:sz w:val="32"/>
          <w:szCs w:val="32"/>
        </w:rPr>
      </w:pPr>
      <w:r>
        <w:rPr>
          <w:rFonts w:hint="eastAsia" w:ascii="黑体" w:hAnsi="宋体" w:eastAsia="黑体"/>
          <w:sz w:val="32"/>
          <w:szCs w:val="32"/>
        </w:rPr>
        <w:t>第六条</w:t>
      </w:r>
      <w:r>
        <w:rPr>
          <w:rFonts w:hint="eastAsia" w:ascii="仿宋_GB2312" w:hAnsi="宋体" w:eastAsia="仿宋_GB2312"/>
          <w:sz w:val="32"/>
          <w:szCs w:val="32"/>
        </w:rPr>
        <w:t>　本协议书一式四份，具有同等法律效力，双方各持一份，一份报省教育厅备案，一份存入本人人事档案，自双方签字、盖章后生效。</w:t>
      </w:r>
    </w:p>
    <w:p>
      <w:pPr>
        <w:spacing w:line="584" w:lineRule="exact"/>
        <w:ind w:firstLine="0" w:firstLineChars="0"/>
        <w:rPr>
          <w:rFonts w:ascii="仿宋_GB2312" w:hAnsi="宋体" w:eastAsia="仿宋_GB2312"/>
          <w:sz w:val="32"/>
          <w:szCs w:val="32"/>
        </w:rPr>
      </w:pPr>
    </w:p>
    <w:p>
      <w:pPr>
        <w:spacing w:line="584"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甲方法人代表（签章）：</w:t>
      </w:r>
      <w:r>
        <w:rPr>
          <w:rFonts w:hint="eastAsia" w:ascii="宋体" w:hAnsi="宋体"/>
          <w:b/>
          <w:sz w:val="32"/>
          <w:szCs w:val="32"/>
        </w:rPr>
        <w:t>______________</w:t>
      </w:r>
    </w:p>
    <w:p>
      <w:pPr>
        <w:spacing w:line="584" w:lineRule="exact"/>
        <w:ind w:firstLine="0" w:firstLineChars="0"/>
        <w:rPr>
          <w:rFonts w:ascii="仿宋_GB2312" w:hAnsi="宋体" w:eastAsia="仿宋_GB2312"/>
          <w:b/>
          <w:sz w:val="32"/>
          <w:szCs w:val="32"/>
        </w:rPr>
      </w:pPr>
    </w:p>
    <w:p>
      <w:pPr>
        <w:spacing w:line="584" w:lineRule="exact"/>
        <w:ind w:firstLine="643" w:firstLineChars="200"/>
        <w:rPr>
          <w:rFonts w:ascii="仿宋_GB2312" w:hAnsi="宋体" w:eastAsia="仿宋_GB2312"/>
          <w:b/>
          <w:sz w:val="32"/>
          <w:szCs w:val="32"/>
        </w:rPr>
      </w:pPr>
      <w:r>
        <w:rPr>
          <w:rFonts w:hint="eastAsia" w:ascii="仿宋_GB2312" w:hAnsi="宋体" w:eastAsia="仿宋_GB2312"/>
          <w:b/>
          <w:sz w:val="32"/>
          <w:szCs w:val="32"/>
        </w:rPr>
        <w:t>乙方（签章）：</w:t>
      </w:r>
      <w:r>
        <w:rPr>
          <w:rFonts w:hint="eastAsia" w:ascii="宋体" w:hAnsi="宋体"/>
          <w:b/>
          <w:sz w:val="32"/>
          <w:szCs w:val="32"/>
        </w:rPr>
        <w:t>______________________</w:t>
      </w:r>
    </w:p>
    <w:p>
      <w:pPr>
        <w:spacing w:line="584" w:lineRule="exact"/>
        <w:rPr>
          <w:rFonts w:ascii="仿宋_GB2312" w:hAnsi="宋体" w:eastAsia="仿宋_GB2312"/>
          <w:b/>
          <w:sz w:val="32"/>
          <w:szCs w:val="32"/>
        </w:rPr>
      </w:pPr>
    </w:p>
    <w:p>
      <w:pPr>
        <w:spacing w:line="584" w:lineRule="exact"/>
        <w:rPr>
          <w:rFonts w:ascii="仿宋_GB2312" w:hAnsi="宋体" w:eastAsia="仿宋_GB2312"/>
          <w:b/>
          <w:sz w:val="32"/>
          <w:szCs w:val="32"/>
        </w:rPr>
      </w:pPr>
    </w:p>
    <w:p>
      <w:pPr>
        <w:widowControl w:val="0"/>
        <w:spacing w:line="584" w:lineRule="exact"/>
        <w:ind w:firstLine="643" w:firstLineChars="200"/>
        <w:rPr>
          <w:rFonts w:ascii="仿宋_GB2312" w:eastAsia="仿宋_GB2312"/>
          <w:kern w:val="0"/>
          <w:sz w:val="28"/>
          <w:szCs w:val="28"/>
          <w:u w:val="single"/>
        </w:rPr>
      </w:pPr>
      <w:r>
        <w:rPr>
          <w:rFonts w:hint="eastAsia" w:ascii="仿宋_GB2312" w:hAnsi="宋体" w:eastAsia="仿宋_GB2312"/>
          <w:b/>
          <w:sz w:val="32"/>
          <w:szCs w:val="32"/>
        </w:rPr>
        <w:t>协议签订时间：        年   月   日</w:t>
      </w:r>
    </w:p>
    <w:p>
      <w:pPr>
        <w:rPr>
          <w:rFonts w:hint="eastAsia" w:ascii="黑体" w:hAnsi="黑体" w:eastAsia="黑体" w:cs="方正小标宋_GBK"/>
          <w:sz w:val="32"/>
          <w:szCs w:val="32"/>
        </w:rPr>
      </w:pPr>
      <w:bookmarkStart w:id="0" w:name="_GoBack"/>
      <w:bookmarkEnd w:id="0"/>
    </w:p>
    <w:sectPr>
      <w:pgSz w:w="11906" w:h="16838"/>
      <w:pgMar w:top="1984" w:right="1400" w:bottom="1984" w:left="1089" w:header="851" w:footer="992" w:gutter="0"/>
      <w:paperSrc/>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10006FF" w:usb1="4000205B" w:usb2="00000010"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Fonts w:ascii="宋体" w:hAnsi="宋体"/>
      </w:rPr>
    </w:pPr>
    <w:r>
      <w:rPr>
        <w:rStyle w:val="13"/>
        <w:rFonts w:hint="eastAsia" w:ascii="宋体" w:hAnsi="宋体"/>
        <w:sz w:val="28"/>
        <w:szCs w:val="28"/>
      </w:rPr>
      <w:t>-</w:t>
    </w:r>
    <w:r>
      <w:rPr>
        <w:rStyle w:val="13"/>
        <w:rFonts w:hint="eastAsia" w:ascii="宋体" w:hAnsi="宋体"/>
        <w:sz w:val="24"/>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23</w:t>
    </w:r>
    <w:r>
      <w:rPr>
        <w:rFonts w:ascii="宋体" w:hAnsi="宋体"/>
        <w:sz w:val="28"/>
        <w:szCs w:val="28"/>
      </w:rPr>
      <w:fldChar w:fldCharType="end"/>
    </w:r>
    <w:r>
      <w:rPr>
        <w:rStyle w:val="13"/>
        <w:rFonts w:hint="eastAsia" w:ascii="宋体" w:hAnsi="宋体"/>
        <w:sz w:val="24"/>
      </w:rPr>
      <w:t xml:space="preserve"> </w:t>
    </w:r>
    <w:r>
      <w:rPr>
        <w:rStyle w:val="13"/>
        <w:rFonts w:hint="eastAsia" w:ascii="宋体" w:hAnsi="宋体"/>
        <w:sz w:val="28"/>
        <w:szCs w:val="28"/>
      </w:rPr>
      <w:t>-</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Pr>
    </w:pPr>
    <w:r>
      <w:fldChar w:fldCharType="begin"/>
    </w:r>
    <w:r>
      <w:rPr>
        <w:rStyle w:val="13"/>
      </w:rPr>
      <w:instrText xml:space="preserve">PAGE  </w:instrText>
    </w:r>
    <w:r>
      <w:fldChar w:fldCharType="separate"/>
    </w:r>
    <w:r>
      <w:rPr>
        <w:rStyle w:val="13"/>
      </w:rPr>
      <w:t>26</w:t>
    </w:r>
    <w: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3"/>
        <w:rFonts w:ascii="宋体" w:hAnsi="宋体"/>
      </w:rPr>
    </w:pPr>
    <w:r>
      <w:rPr>
        <w:rStyle w:val="13"/>
        <w:rFonts w:hint="eastAsia" w:ascii="宋体" w:hAnsi="宋体"/>
        <w:sz w:val="28"/>
        <w:szCs w:val="28"/>
      </w:rPr>
      <w:t>-</w:t>
    </w:r>
    <w:r>
      <w:rPr>
        <w:rStyle w:val="13"/>
        <w:rFonts w:hint="eastAsia" w:ascii="宋体" w:hAnsi="宋体"/>
        <w:sz w:val="24"/>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20</w:t>
    </w:r>
    <w:r>
      <w:rPr>
        <w:rFonts w:ascii="宋体" w:hAnsi="宋体"/>
        <w:sz w:val="28"/>
        <w:szCs w:val="28"/>
      </w:rPr>
      <w:fldChar w:fldCharType="end"/>
    </w:r>
    <w:r>
      <w:rPr>
        <w:rStyle w:val="13"/>
        <w:rFonts w:hint="eastAsia" w:ascii="宋体" w:hAnsi="宋体"/>
        <w:sz w:val="24"/>
      </w:rPr>
      <w:t xml:space="preserve"> </w:t>
    </w:r>
    <w:r>
      <w:rPr>
        <w:rStyle w:val="13"/>
        <w:rFonts w:hint="eastAsia" w:ascii="宋体" w:hAnsi="宋体"/>
        <w:sz w:val="28"/>
        <w:szCs w:val="28"/>
      </w:rPr>
      <w:t>-</w:t>
    </w:r>
  </w:p>
  <w:p>
    <w:pPr>
      <w:pStyle w:val="6"/>
      <w:ind w:right="360" w:firstLine="7950" w:firstLineChars="2650"/>
      <w:rPr>
        <w:sz w:val="30"/>
        <w:szCs w:val="3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BBE38A"/>
    <w:multiLevelType w:val="singleLevel"/>
    <w:tmpl w:val="F7BBE38A"/>
    <w:lvl w:ilvl="0" w:tentative="0">
      <w:start w:val="2"/>
      <w:numFmt w:val="chineseCounting"/>
      <w:suff w:val="nothing"/>
      <w:lvlText w:val="（%1）"/>
      <w:lvlJc w:val="left"/>
      <w:rPr>
        <w:rFonts w:hint="eastAsia"/>
      </w:rPr>
    </w:lvl>
  </w:abstractNum>
  <w:abstractNum w:abstractNumId="1">
    <w:nsid w:val="00000005"/>
    <w:multiLevelType w:val="singleLevel"/>
    <w:tmpl w:val="00000005"/>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9"/>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548"/>
    <w:rsid w:val="00040C57"/>
    <w:rsid w:val="00042DDE"/>
    <w:rsid w:val="00044724"/>
    <w:rsid w:val="00067C77"/>
    <w:rsid w:val="000711E0"/>
    <w:rsid w:val="000A235E"/>
    <w:rsid w:val="000B36EB"/>
    <w:rsid w:val="000D5429"/>
    <w:rsid w:val="000F3A07"/>
    <w:rsid w:val="0010218A"/>
    <w:rsid w:val="0010218D"/>
    <w:rsid w:val="00106861"/>
    <w:rsid w:val="001117FA"/>
    <w:rsid w:val="001158C6"/>
    <w:rsid w:val="00117FBC"/>
    <w:rsid w:val="00123785"/>
    <w:rsid w:val="00126AA4"/>
    <w:rsid w:val="00127EFB"/>
    <w:rsid w:val="00130F0B"/>
    <w:rsid w:val="00132BB9"/>
    <w:rsid w:val="00140DE5"/>
    <w:rsid w:val="00172A27"/>
    <w:rsid w:val="00180102"/>
    <w:rsid w:val="00192080"/>
    <w:rsid w:val="001A58D8"/>
    <w:rsid w:val="001B7B00"/>
    <w:rsid w:val="00216239"/>
    <w:rsid w:val="0022400D"/>
    <w:rsid w:val="002270FA"/>
    <w:rsid w:val="0022747C"/>
    <w:rsid w:val="00231F5C"/>
    <w:rsid w:val="002630BF"/>
    <w:rsid w:val="002667E4"/>
    <w:rsid w:val="002908A6"/>
    <w:rsid w:val="002B4639"/>
    <w:rsid w:val="002C0B66"/>
    <w:rsid w:val="002C1E2E"/>
    <w:rsid w:val="002E1B1E"/>
    <w:rsid w:val="002E3CAC"/>
    <w:rsid w:val="002F4637"/>
    <w:rsid w:val="0032660C"/>
    <w:rsid w:val="00341672"/>
    <w:rsid w:val="00357E73"/>
    <w:rsid w:val="00382B1A"/>
    <w:rsid w:val="0038395D"/>
    <w:rsid w:val="00391EE7"/>
    <w:rsid w:val="003C5EBE"/>
    <w:rsid w:val="003D33A3"/>
    <w:rsid w:val="003E03DA"/>
    <w:rsid w:val="003E3EB0"/>
    <w:rsid w:val="003E7D49"/>
    <w:rsid w:val="004048EC"/>
    <w:rsid w:val="00426EA3"/>
    <w:rsid w:val="0044308E"/>
    <w:rsid w:val="00454C94"/>
    <w:rsid w:val="004A76AE"/>
    <w:rsid w:val="004B4FE3"/>
    <w:rsid w:val="004D65AB"/>
    <w:rsid w:val="004D7843"/>
    <w:rsid w:val="004E6239"/>
    <w:rsid w:val="004F3212"/>
    <w:rsid w:val="005045D9"/>
    <w:rsid w:val="00522D8B"/>
    <w:rsid w:val="005411CF"/>
    <w:rsid w:val="0055168A"/>
    <w:rsid w:val="00557365"/>
    <w:rsid w:val="00564A57"/>
    <w:rsid w:val="005A008A"/>
    <w:rsid w:val="005C4285"/>
    <w:rsid w:val="005C6259"/>
    <w:rsid w:val="005D6C3C"/>
    <w:rsid w:val="005E7DF7"/>
    <w:rsid w:val="005F5A5C"/>
    <w:rsid w:val="006004A0"/>
    <w:rsid w:val="006168C9"/>
    <w:rsid w:val="006228EB"/>
    <w:rsid w:val="006367B7"/>
    <w:rsid w:val="00646DFA"/>
    <w:rsid w:val="0066568A"/>
    <w:rsid w:val="00672D06"/>
    <w:rsid w:val="00673BD2"/>
    <w:rsid w:val="00691CB5"/>
    <w:rsid w:val="006A2401"/>
    <w:rsid w:val="006B3115"/>
    <w:rsid w:val="006C7693"/>
    <w:rsid w:val="006D3251"/>
    <w:rsid w:val="00712D64"/>
    <w:rsid w:val="007154D7"/>
    <w:rsid w:val="00720FC4"/>
    <w:rsid w:val="007401E5"/>
    <w:rsid w:val="00744763"/>
    <w:rsid w:val="00756951"/>
    <w:rsid w:val="007950D8"/>
    <w:rsid w:val="007A5864"/>
    <w:rsid w:val="007B470A"/>
    <w:rsid w:val="007C4E85"/>
    <w:rsid w:val="007E2A0A"/>
    <w:rsid w:val="00806036"/>
    <w:rsid w:val="008214FD"/>
    <w:rsid w:val="00826877"/>
    <w:rsid w:val="00827E28"/>
    <w:rsid w:val="00836EA3"/>
    <w:rsid w:val="00840A0D"/>
    <w:rsid w:val="00871919"/>
    <w:rsid w:val="00896802"/>
    <w:rsid w:val="008B44A8"/>
    <w:rsid w:val="008B7F10"/>
    <w:rsid w:val="008C24E4"/>
    <w:rsid w:val="008D0E44"/>
    <w:rsid w:val="008D48E2"/>
    <w:rsid w:val="008F42AD"/>
    <w:rsid w:val="008F684D"/>
    <w:rsid w:val="009066D1"/>
    <w:rsid w:val="00937092"/>
    <w:rsid w:val="00957E72"/>
    <w:rsid w:val="00961397"/>
    <w:rsid w:val="009810FF"/>
    <w:rsid w:val="0099102D"/>
    <w:rsid w:val="009C1447"/>
    <w:rsid w:val="009C5667"/>
    <w:rsid w:val="009D4147"/>
    <w:rsid w:val="009E2898"/>
    <w:rsid w:val="009E3962"/>
    <w:rsid w:val="009E6E1B"/>
    <w:rsid w:val="009F7718"/>
    <w:rsid w:val="00A041C5"/>
    <w:rsid w:val="00A11662"/>
    <w:rsid w:val="00A3241F"/>
    <w:rsid w:val="00A42D7D"/>
    <w:rsid w:val="00A56F89"/>
    <w:rsid w:val="00A572A9"/>
    <w:rsid w:val="00A648C4"/>
    <w:rsid w:val="00AB0605"/>
    <w:rsid w:val="00AC3DD9"/>
    <w:rsid w:val="00AC6510"/>
    <w:rsid w:val="00AE2E0F"/>
    <w:rsid w:val="00AF5EC0"/>
    <w:rsid w:val="00B02C26"/>
    <w:rsid w:val="00B103BB"/>
    <w:rsid w:val="00B328E0"/>
    <w:rsid w:val="00B40B66"/>
    <w:rsid w:val="00B53E33"/>
    <w:rsid w:val="00B54302"/>
    <w:rsid w:val="00B65961"/>
    <w:rsid w:val="00B66393"/>
    <w:rsid w:val="00B731FF"/>
    <w:rsid w:val="00BA34A5"/>
    <w:rsid w:val="00BA5B27"/>
    <w:rsid w:val="00BA6524"/>
    <w:rsid w:val="00BB1C1D"/>
    <w:rsid w:val="00BB75A3"/>
    <w:rsid w:val="00BC1B5A"/>
    <w:rsid w:val="00BD111E"/>
    <w:rsid w:val="00BE6ACA"/>
    <w:rsid w:val="00C10CBC"/>
    <w:rsid w:val="00C14CE8"/>
    <w:rsid w:val="00C20BB3"/>
    <w:rsid w:val="00C219DC"/>
    <w:rsid w:val="00C3212C"/>
    <w:rsid w:val="00C47770"/>
    <w:rsid w:val="00C4781D"/>
    <w:rsid w:val="00C55C68"/>
    <w:rsid w:val="00C66DE9"/>
    <w:rsid w:val="00CA0D3C"/>
    <w:rsid w:val="00CA5F8D"/>
    <w:rsid w:val="00CA6275"/>
    <w:rsid w:val="00CB1A21"/>
    <w:rsid w:val="00CD6B88"/>
    <w:rsid w:val="00D15589"/>
    <w:rsid w:val="00D205F6"/>
    <w:rsid w:val="00D2178A"/>
    <w:rsid w:val="00D41613"/>
    <w:rsid w:val="00D53952"/>
    <w:rsid w:val="00D57114"/>
    <w:rsid w:val="00D71847"/>
    <w:rsid w:val="00D94B36"/>
    <w:rsid w:val="00DA5C7D"/>
    <w:rsid w:val="00DB2042"/>
    <w:rsid w:val="00DC605B"/>
    <w:rsid w:val="00DD469D"/>
    <w:rsid w:val="00DD6952"/>
    <w:rsid w:val="00DF110C"/>
    <w:rsid w:val="00E05221"/>
    <w:rsid w:val="00E278A6"/>
    <w:rsid w:val="00E62196"/>
    <w:rsid w:val="00E8362E"/>
    <w:rsid w:val="00E847A1"/>
    <w:rsid w:val="00EA3C53"/>
    <w:rsid w:val="00EB14E3"/>
    <w:rsid w:val="00EB1908"/>
    <w:rsid w:val="00EB1961"/>
    <w:rsid w:val="00EB3390"/>
    <w:rsid w:val="00EC046B"/>
    <w:rsid w:val="00EC1567"/>
    <w:rsid w:val="00EC5A05"/>
    <w:rsid w:val="00ED10F3"/>
    <w:rsid w:val="00ED434C"/>
    <w:rsid w:val="00ED6A57"/>
    <w:rsid w:val="00ED76F2"/>
    <w:rsid w:val="00EE4201"/>
    <w:rsid w:val="00EE71B5"/>
    <w:rsid w:val="00EF4901"/>
    <w:rsid w:val="00EF73DC"/>
    <w:rsid w:val="00F06462"/>
    <w:rsid w:val="00F1067B"/>
    <w:rsid w:val="00F113BE"/>
    <w:rsid w:val="00F738AE"/>
    <w:rsid w:val="00F81A3A"/>
    <w:rsid w:val="00FA3972"/>
    <w:rsid w:val="00FB7ED9"/>
    <w:rsid w:val="00FD1BD0"/>
    <w:rsid w:val="00FD528E"/>
    <w:rsid w:val="00FD6B4F"/>
    <w:rsid w:val="00FE2614"/>
    <w:rsid w:val="00FE28BD"/>
    <w:rsid w:val="00FE3882"/>
    <w:rsid w:val="00FE623A"/>
    <w:rsid w:val="00FF19DA"/>
    <w:rsid w:val="01090C94"/>
    <w:rsid w:val="010C46FB"/>
    <w:rsid w:val="012E377B"/>
    <w:rsid w:val="01D804E3"/>
    <w:rsid w:val="02293B68"/>
    <w:rsid w:val="024419F5"/>
    <w:rsid w:val="02E2086F"/>
    <w:rsid w:val="02E557D3"/>
    <w:rsid w:val="0300266E"/>
    <w:rsid w:val="03124CC5"/>
    <w:rsid w:val="031319CA"/>
    <w:rsid w:val="03136F29"/>
    <w:rsid w:val="034765BA"/>
    <w:rsid w:val="03672891"/>
    <w:rsid w:val="038419EA"/>
    <w:rsid w:val="03B364B5"/>
    <w:rsid w:val="03D650B5"/>
    <w:rsid w:val="03D66993"/>
    <w:rsid w:val="04195C6F"/>
    <w:rsid w:val="043A7645"/>
    <w:rsid w:val="04684084"/>
    <w:rsid w:val="04740574"/>
    <w:rsid w:val="04817C05"/>
    <w:rsid w:val="04C13EF1"/>
    <w:rsid w:val="04C921CF"/>
    <w:rsid w:val="050C52BC"/>
    <w:rsid w:val="052A5481"/>
    <w:rsid w:val="05362F69"/>
    <w:rsid w:val="054515B2"/>
    <w:rsid w:val="05477296"/>
    <w:rsid w:val="059E0442"/>
    <w:rsid w:val="05C7370C"/>
    <w:rsid w:val="05F225A6"/>
    <w:rsid w:val="060E0318"/>
    <w:rsid w:val="068B7068"/>
    <w:rsid w:val="069406FC"/>
    <w:rsid w:val="06B6449B"/>
    <w:rsid w:val="06BD40F4"/>
    <w:rsid w:val="06E37380"/>
    <w:rsid w:val="07193BB9"/>
    <w:rsid w:val="072F3865"/>
    <w:rsid w:val="07B01EE8"/>
    <w:rsid w:val="07D850B6"/>
    <w:rsid w:val="07E44EA5"/>
    <w:rsid w:val="080434C8"/>
    <w:rsid w:val="084D720C"/>
    <w:rsid w:val="0850027F"/>
    <w:rsid w:val="087C0928"/>
    <w:rsid w:val="08B80F70"/>
    <w:rsid w:val="08F804C4"/>
    <w:rsid w:val="091E1892"/>
    <w:rsid w:val="096A7300"/>
    <w:rsid w:val="098249FB"/>
    <w:rsid w:val="09DC57A5"/>
    <w:rsid w:val="09E53870"/>
    <w:rsid w:val="09E91589"/>
    <w:rsid w:val="0A2221CE"/>
    <w:rsid w:val="0A3331F8"/>
    <w:rsid w:val="0A417E24"/>
    <w:rsid w:val="0A44332B"/>
    <w:rsid w:val="0A53705E"/>
    <w:rsid w:val="0A5A554F"/>
    <w:rsid w:val="0A835D2D"/>
    <w:rsid w:val="0AA25F56"/>
    <w:rsid w:val="0AE14F61"/>
    <w:rsid w:val="0B1E5276"/>
    <w:rsid w:val="0B6032A0"/>
    <w:rsid w:val="0B932D28"/>
    <w:rsid w:val="0BEF27E2"/>
    <w:rsid w:val="0C072106"/>
    <w:rsid w:val="0C25475C"/>
    <w:rsid w:val="0C321A50"/>
    <w:rsid w:val="0C481137"/>
    <w:rsid w:val="0C4C6B5B"/>
    <w:rsid w:val="0C68050E"/>
    <w:rsid w:val="0C850F31"/>
    <w:rsid w:val="0C9B6FEF"/>
    <w:rsid w:val="0CA35EFF"/>
    <w:rsid w:val="0CBF5909"/>
    <w:rsid w:val="0CC023BA"/>
    <w:rsid w:val="0D3E11D3"/>
    <w:rsid w:val="0D655AAE"/>
    <w:rsid w:val="0D8C58F3"/>
    <w:rsid w:val="0D9931C8"/>
    <w:rsid w:val="0DB31BE0"/>
    <w:rsid w:val="0DB43B7F"/>
    <w:rsid w:val="0DBE39F9"/>
    <w:rsid w:val="0DBF12C8"/>
    <w:rsid w:val="0DF3408E"/>
    <w:rsid w:val="0E256139"/>
    <w:rsid w:val="0E486D92"/>
    <w:rsid w:val="0E880AF3"/>
    <w:rsid w:val="0ED643A2"/>
    <w:rsid w:val="0EF752E9"/>
    <w:rsid w:val="0F0941C8"/>
    <w:rsid w:val="0F1A2E2D"/>
    <w:rsid w:val="0F456726"/>
    <w:rsid w:val="0F473021"/>
    <w:rsid w:val="0F724D7C"/>
    <w:rsid w:val="0FAA0AFF"/>
    <w:rsid w:val="0FF80820"/>
    <w:rsid w:val="102D1498"/>
    <w:rsid w:val="106D2CEE"/>
    <w:rsid w:val="109C0437"/>
    <w:rsid w:val="10E63CEF"/>
    <w:rsid w:val="10E90745"/>
    <w:rsid w:val="10F87583"/>
    <w:rsid w:val="11083B8B"/>
    <w:rsid w:val="11324973"/>
    <w:rsid w:val="113F3044"/>
    <w:rsid w:val="1184437A"/>
    <w:rsid w:val="11D058A0"/>
    <w:rsid w:val="11D44616"/>
    <w:rsid w:val="128012FC"/>
    <w:rsid w:val="12850144"/>
    <w:rsid w:val="128A17BB"/>
    <w:rsid w:val="12967802"/>
    <w:rsid w:val="129707BE"/>
    <w:rsid w:val="129A4CAA"/>
    <w:rsid w:val="129A7538"/>
    <w:rsid w:val="12AC750C"/>
    <w:rsid w:val="12B05FE0"/>
    <w:rsid w:val="12BF10AB"/>
    <w:rsid w:val="12C76A1A"/>
    <w:rsid w:val="12DA7B47"/>
    <w:rsid w:val="13057F58"/>
    <w:rsid w:val="13120894"/>
    <w:rsid w:val="13192FC6"/>
    <w:rsid w:val="136021A9"/>
    <w:rsid w:val="1370310B"/>
    <w:rsid w:val="13C644DF"/>
    <w:rsid w:val="13CA133D"/>
    <w:rsid w:val="13CF56D6"/>
    <w:rsid w:val="13DF2BFA"/>
    <w:rsid w:val="1411097E"/>
    <w:rsid w:val="14164FE1"/>
    <w:rsid w:val="144A3EBD"/>
    <w:rsid w:val="144B07FE"/>
    <w:rsid w:val="14503251"/>
    <w:rsid w:val="147D1FBC"/>
    <w:rsid w:val="14805A38"/>
    <w:rsid w:val="1484708F"/>
    <w:rsid w:val="15013BF7"/>
    <w:rsid w:val="15167FC8"/>
    <w:rsid w:val="1522434E"/>
    <w:rsid w:val="1574032D"/>
    <w:rsid w:val="15750E4D"/>
    <w:rsid w:val="15BA1072"/>
    <w:rsid w:val="16095210"/>
    <w:rsid w:val="162C3563"/>
    <w:rsid w:val="16433AA2"/>
    <w:rsid w:val="1646213C"/>
    <w:rsid w:val="16683DB2"/>
    <w:rsid w:val="1698770D"/>
    <w:rsid w:val="1731396C"/>
    <w:rsid w:val="1774546C"/>
    <w:rsid w:val="17972A76"/>
    <w:rsid w:val="17A92239"/>
    <w:rsid w:val="17DA2B95"/>
    <w:rsid w:val="17DE28EC"/>
    <w:rsid w:val="17E57930"/>
    <w:rsid w:val="17F95563"/>
    <w:rsid w:val="18107BC7"/>
    <w:rsid w:val="181D798D"/>
    <w:rsid w:val="18272AF6"/>
    <w:rsid w:val="182C4530"/>
    <w:rsid w:val="183427EF"/>
    <w:rsid w:val="186A678D"/>
    <w:rsid w:val="186E1152"/>
    <w:rsid w:val="18723A63"/>
    <w:rsid w:val="18B00EB1"/>
    <w:rsid w:val="18D05952"/>
    <w:rsid w:val="18F3377D"/>
    <w:rsid w:val="1923731E"/>
    <w:rsid w:val="193A35B6"/>
    <w:rsid w:val="1975073A"/>
    <w:rsid w:val="198435B9"/>
    <w:rsid w:val="19847390"/>
    <w:rsid w:val="19870144"/>
    <w:rsid w:val="19AD577E"/>
    <w:rsid w:val="19B82457"/>
    <w:rsid w:val="19D87FCA"/>
    <w:rsid w:val="1A0347F6"/>
    <w:rsid w:val="1A1B2960"/>
    <w:rsid w:val="1A83289C"/>
    <w:rsid w:val="1A92037C"/>
    <w:rsid w:val="1A9525FB"/>
    <w:rsid w:val="1AB0345E"/>
    <w:rsid w:val="1ABC538C"/>
    <w:rsid w:val="1AF30C8C"/>
    <w:rsid w:val="1B0A030D"/>
    <w:rsid w:val="1B351648"/>
    <w:rsid w:val="1B4B7A9B"/>
    <w:rsid w:val="1B4F37F3"/>
    <w:rsid w:val="1B61613E"/>
    <w:rsid w:val="1B9A00CA"/>
    <w:rsid w:val="1BCA7227"/>
    <w:rsid w:val="1BD70A90"/>
    <w:rsid w:val="1C1A6083"/>
    <w:rsid w:val="1C2F0CBD"/>
    <w:rsid w:val="1C473930"/>
    <w:rsid w:val="1C5B6897"/>
    <w:rsid w:val="1C643E6C"/>
    <w:rsid w:val="1C696584"/>
    <w:rsid w:val="1D2731F6"/>
    <w:rsid w:val="1D2E6D21"/>
    <w:rsid w:val="1D3F432D"/>
    <w:rsid w:val="1D807145"/>
    <w:rsid w:val="1D8D4A44"/>
    <w:rsid w:val="1DA330BC"/>
    <w:rsid w:val="1DB311A3"/>
    <w:rsid w:val="1DBC262E"/>
    <w:rsid w:val="1DDA2F43"/>
    <w:rsid w:val="1E282B85"/>
    <w:rsid w:val="1E2E752F"/>
    <w:rsid w:val="1E5167F4"/>
    <w:rsid w:val="1E5C608C"/>
    <w:rsid w:val="1E9878D9"/>
    <w:rsid w:val="1F0969AC"/>
    <w:rsid w:val="1F1244B2"/>
    <w:rsid w:val="1F1A2BDE"/>
    <w:rsid w:val="1F49334D"/>
    <w:rsid w:val="1FB36A33"/>
    <w:rsid w:val="1FE75708"/>
    <w:rsid w:val="1FE955BC"/>
    <w:rsid w:val="1FEE3E19"/>
    <w:rsid w:val="2014279A"/>
    <w:rsid w:val="20215C24"/>
    <w:rsid w:val="20593FAB"/>
    <w:rsid w:val="205E417B"/>
    <w:rsid w:val="20DD4B25"/>
    <w:rsid w:val="214C3794"/>
    <w:rsid w:val="215F6625"/>
    <w:rsid w:val="2175762B"/>
    <w:rsid w:val="21764735"/>
    <w:rsid w:val="217B46CF"/>
    <w:rsid w:val="217F7A72"/>
    <w:rsid w:val="218A7D00"/>
    <w:rsid w:val="21B35E58"/>
    <w:rsid w:val="21B931FF"/>
    <w:rsid w:val="21E02A3C"/>
    <w:rsid w:val="21F6438D"/>
    <w:rsid w:val="222E0356"/>
    <w:rsid w:val="22545F86"/>
    <w:rsid w:val="229A3214"/>
    <w:rsid w:val="22AF3125"/>
    <w:rsid w:val="22BB1544"/>
    <w:rsid w:val="22CF328E"/>
    <w:rsid w:val="23026C85"/>
    <w:rsid w:val="23117E4A"/>
    <w:rsid w:val="23145DFF"/>
    <w:rsid w:val="236C7CEF"/>
    <w:rsid w:val="237A2E2C"/>
    <w:rsid w:val="23AC0060"/>
    <w:rsid w:val="23E50C10"/>
    <w:rsid w:val="24461622"/>
    <w:rsid w:val="244C4727"/>
    <w:rsid w:val="24837874"/>
    <w:rsid w:val="24903C7A"/>
    <w:rsid w:val="24986371"/>
    <w:rsid w:val="24CF1AD1"/>
    <w:rsid w:val="24E417E1"/>
    <w:rsid w:val="250A54D9"/>
    <w:rsid w:val="2519280D"/>
    <w:rsid w:val="25530038"/>
    <w:rsid w:val="25E5346A"/>
    <w:rsid w:val="2624159F"/>
    <w:rsid w:val="26341158"/>
    <w:rsid w:val="263812E2"/>
    <w:rsid w:val="263B4A84"/>
    <w:rsid w:val="26476554"/>
    <w:rsid w:val="268828FF"/>
    <w:rsid w:val="2695150F"/>
    <w:rsid w:val="26A42B6F"/>
    <w:rsid w:val="26C011B0"/>
    <w:rsid w:val="26C175FA"/>
    <w:rsid w:val="26C646DE"/>
    <w:rsid w:val="26C94A54"/>
    <w:rsid w:val="26EA748B"/>
    <w:rsid w:val="276E2FB3"/>
    <w:rsid w:val="27707C38"/>
    <w:rsid w:val="2790279C"/>
    <w:rsid w:val="27913984"/>
    <w:rsid w:val="27931AB5"/>
    <w:rsid w:val="27BC05F2"/>
    <w:rsid w:val="27CA21B8"/>
    <w:rsid w:val="27CC4ADE"/>
    <w:rsid w:val="27D76F05"/>
    <w:rsid w:val="27FB7BBA"/>
    <w:rsid w:val="2810370E"/>
    <w:rsid w:val="283F7AC6"/>
    <w:rsid w:val="284C1C9A"/>
    <w:rsid w:val="28523D49"/>
    <w:rsid w:val="28734889"/>
    <w:rsid w:val="28F2317A"/>
    <w:rsid w:val="29334622"/>
    <w:rsid w:val="29435418"/>
    <w:rsid w:val="29534A91"/>
    <w:rsid w:val="29CD5CD7"/>
    <w:rsid w:val="29F049F8"/>
    <w:rsid w:val="29F11723"/>
    <w:rsid w:val="2A0807E1"/>
    <w:rsid w:val="2A1B7CD1"/>
    <w:rsid w:val="2A447037"/>
    <w:rsid w:val="2A5F2278"/>
    <w:rsid w:val="2A6106F0"/>
    <w:rsid w:val="2A791C9E"/>
    <w:rsid w:val="2A8E4C6C"/>
    <w:rsid w:val="2AA840FC"/>
    <w:rsid w:val="2ACE23AE"/>
    <w:rsid w:val="2AE60B08"/>
    <w:rsid w:val="2AF213DA"/>
    <w:rsid w:val="2B0B2998"/>
    <w:rsid w:val="2B3A459E"/>
    <w:rsid w:val="2BA36309"/>
    <w:rsid w:val="2BB95B10"/>
    <w:rsid w:val="2BEE7F13"/>
    <w:rsid w:val="2BF902F2"/>
    <w:rsid w:val="2C2341E1"/>
    <w:rsid w:val="2C2938C8"/>
    <w:rsid w:val="2C494073"/>
    <w:rsid w:val="2CA024CB"/>
    <w:rsid w:val="2CBD0D7F"/>
    <w:rsid w:val="2CC75359"/>
    <w:rsid w:val="2CF347B8"/>
    <w:rsid w:val="2CFD7EE7"/>
    <w:rsid w:val="2D0418EB"/>
    <w:rsid w:val="2D0D4DAB"/>
    <w:rsid w:val="2D14167E"/>
    <w:rsid w:val="2D2C411E"/>
    <w:rsid w:val="2D3C738B"/>
    <w:rsid w:val="2DC42DDC"/>
    <w:rsid w:val="2E165B23"/>
    <w:rsid w:val="2E2D7C50"/>
    <w:rsid w:val="2E7B08FA"/>
    <w:rsid w:val="2EA23DFB"/>
    <w:rsid w:val="2EA754B4"/>
    <w:rsid w:val="2EFB1F52"/>
    <w:rsid w:val="2F06611B"/>
    <w:rsid w:val="2F5C76A4"/>
    <w:rsid w:val="2F5D04F3"/>
    <w:rsid w:val="2F6754F9"/>
    <w:rsid w:val="2F6F05E6"/>
    <w:rsid w:val="2F8E5BB2"/>
    <w:rsid w:val="2FC07071"/>
    <w:rsid w:val="2FCA4A49"/>
    <w:rsid w:val="2FCC5E2C"/>
    <w:rsid w:val="2FDE6092"/>
    <w:rsid w:val="2FFA0A17"/>
    <w:rsid w:val="302552B4"/>
    <w:rsid w:val="307C1003"/>
    <w:rsid w:val="30804522"/>
    <w:rsid w:val="308C0F8E"/>
    <w:rsid w:val="30DA3670"/>
    <w:rsid w:val="30DE6516"/>
    <w:rsid w:val="30E63ED7"/>
    <w:rsid w:val="31201611"/>
    <w:rsid w:val="31531929"/>
    <w:rsid w:val="3178444F"/>
    <w:rsid w:val="31EC1F9C"/>
    <w:rsid w:val="31F46A4D"/>
    <w:rsid w:val="3226582B"/>
    <w:rsid w:val="326A42DA"/>
    <w:rsid w:val="326D4663"/>
    <w:rsid w:val="32710841"/>
    <w:rsid w:val="32782D7B"/>
    <w:rsid w:val="3289484E"/>
    <w:rsid w:val="330275D6"/>
    <w:rsid w:val="330C7A7C"/>
    <w:rsid w:val="338E3F03"/>
    <w:rsid w:val="338E653E"/>
    <w:rsid w:val="33960EFB"/>
    <w:rsid w:val="33D90FA1"/>
    <w:rsid w:val="34080FCB"/>
    <w:rsid w:val="340E34FF"/>
    <w:rsid w:val="344865EE"/>
    <w:rsid w:val="347513B2"/>
    <w:rsid w:val="34CD00A2"/>
    <w:rsid w:val="34ED52EF"/>
    <w:rsid w:val="350354A4"/>
    <w:rsid w:val="350C19CE"/>
    <w:rsid w:val="357043B9"/>
    <w:rsid w:val="357F589A"/>
    <w:rsid w:val="359B02BC"/>
    <w:rsid w:val="35AC240B"/>
    <w:rsid w:val="35AD13F6"/>
    <w:rsid w:val="35C6675D"/>
    <w:rsid w:val="35C97DF9"/>
    <w:rsid w:val="35D120A9"/>
    <w:rsid w:val="35EF3ACB"/>
    <w:rsid w:val="35F0495C"/>
    <w:rsid w:val="36030DEF"/>
    <w:rsid w:val="36280B65"/>
    <w:rsid w:val="363B1D74"/>
    <w:rsid w:val="369363F8"/>
    <w:rsid w:val="36AD5130"/>
    <w:rsid w:val="36CF05A6"/>
    <w:rsid w:val="37311E33"/>
    <w:rsid w:val="374A7B0B"/>
    <w:rsid w:val="374F75EA"/>
    <w:rsid w:val="37903C40"/>
    <w:rsid w:val="37A061F3"/>
    <w:rsid w:val="37AA0F3C"/>
    <w:rsid w:val="37AC00F6"/>
    <w:rsid w:val="37BD0D2C"/>
    <w:rsid w:val="37DC3363"/>
    <w:rsid w:val="38307228"/>
    <w:rsid w:val="383F0612"/>
    <w:rsid w:val="38460A05"/>
    <w:rsid w:val="384B2628"/>
    <w:rsid w:val="384C6AD8"/>
    <w:rsid w:val="38A73514"/>
    <w:rsid w:val="38BC6A95"/>
    <w:rsid w:val="38C37395"/>
    <w:rsid w:val="38CA1863"/>
    <w:rsid w:val="38F20795"/>
    <w:rsid w:val="3969317C"/>
    <w:rsid w:val="397618DF"/>
    <w:rsid w:val="39992A55"/>
    <w:rsid w:val="39B9688E"/>
    <w:rsid w:val="39DE4537"/>
    <w:rsid w:val="39E31041"/>
    <w:rsid w:val="39F45C71"/>
    <w:rsid w:val="3A0D2852"/>
    <w:rsid w:val="3A220905"/>
    <w:rsid w:val="3A2E6CED"/>
    <w:rsid w:val="3A335911"/>
    <w:rsid w:val="3A346329"/>
    <w:rsid w:val="3A606D8A"/>
    <w:rsid w:val="3A6B5C95"/>
    <w:rsid w:val="3AA959DF"/>
    <w:rsid w:val="3AEA3AFF"/>
    <w:rsid w:val="3B1878A9"/>
    <w:rsid w:val="3B514F1F"/>
    <w:rsid w:val="3BB5586A"/>
    <w:rsid w:val="3BC24BBF"/>
    <w:rsid w:val="3BD1126F"/>
    <w:rsid w:val="3C2B15D9"/>
    <w:rsid w:val="3C2E6B68"/>
    <w:rsid w:val="3C5064A7"/>
    <w:rsid w:val="3C986E50"/>
    <w:rsid w:val="3CE21BB8"/>
    <w:rsid w:val="3CF879F0"/>
    <w:rsid w:val="3D0216E4"/>
    <w:rsid w:val="3D0B1BDB"/>
    <w:rsid w:val="3D216FB1"/>
    <w:rsid w:val="3D3D5B25"/>
    <w:rsid w:val="3D4E1FFD"/>
    <w:rsid w:val="3DB77995"/>
    <w:rsid w:val="3DC37C47"/>
    <w:rsid w:val="3DDF3FC6"/>
    <w:rsid w:val="3E14410A"/>
    <w:rsid w:val="3E3D2128"/>
    <w:rsid w:val="3E436AE0"/>
    <w:rsid w:val="3E5A55D4"/>
    <w:rsid w:val="3E8F5154"/>
    <w:rsid w:val="3E94773A"/>
    <w:rsid w:val="3EAE3D63"/>
    <w:rsid w:val="3F463870"/>
    <w:rsid w:val="3F75335D"/>
    <w:rsid w:val="3F860D91"/>
    <w:rsid w:val="3FAC6D38"/>
    <w:rsid w:val="3FCB51DF"/>
    <w:rsid w:val="400530FF"/>
    <w:rsid w:val="402E20BB"/>
    <w:rsid w:val="40544E58"/>
    <w:rsid w:val="405925B0"/>
    <w:rsid w:val="405E5AB0"/>
    <w:rsid w:val="40B94B34"/>
    <w:rsid w:val="40DD2F2A"/>
    <w:rsid w:val="40F87FC1"/>
    <w:rsid w:val="41805221"/>
    <w:rsid w:val="41BE642C"/>
    <w:rsid w:val="41D5702E"/>
    <w:rsid w:val="41FA140F"/>
    <w:rsid w:val="42022B35"/>
    <w:rsid w:val="429E57C3"/>
    <w:rsid w:val="42BB38CD"/>
    <w:rsid w:val="42BF09FC"/>
    <w:rsid w:val="42D71606"/>
    <w:rsid w:val="42F3412C"/>
    <w:rsid w:val="42FF096C"/>
    <w:rsid w:val="4301411F"/>
    <w:rsid w:val="4315342C"/>
    <w:rsid w:val="431838DC"/>
    <w:rsid w:val="4358192F"/>
    <w:rsid w:val="439458D4"/>
    <w:rsid w:val="43A75F1D"/>
    <w:rsid w:val="43FE6A22"/>
    <w:rsid w:val="442B6A4E"/>
    <w:rsid w:val="443B08F9"/>
    <w:rsid w:val="444B0853"/>
    <w:rsid w:val="44AE11C2"/>
    <w:rsid w:val="44FB1406"/>
    <w:rsid w:val="450326B9"/>
    <w:rsid w:val="451A5809"/>
    <w:rsid w:val="452000BE"/>
    <w:rsid w:val="4521635F"/>
    <w:rsid w:val="45AE350D"/>
    <w:rsid w:val="462C21B4"/>
    <w:rsid w:val="463168AD"/>
    <w:rsid w:val="465044CD"/>
    <w:rsid w:val="466A2052"/>
    <w:rsid w:val="46E07D22"/>
    <w:rsid w:val="46E909CC"/>
    <w:rsid w:val="470507BF"/>
    <w:rsid w:val="470C4964"/>
    <w:rsid w:val="471A3A53"/>
    <w:rsid w:val="4722569B"/>
    <w:rsid w:val="472F4E7A"/>
    <w:rsid w:val="4730487E"/>
    <w:rsid w:val="4779377D"/>
    <w:rsid w:val="478838D2"/>
    <w:rsid w:val="47A25BF0"/>
    <w:rsid w:val="47B7082B"/>
    <w:rsid w:val="47D71068"/>
    <w:rsid w:val="48052B72"/>
    <w:rsid w:val="480C7550"/>
    <w:rsid w:val="48123BED"/>
    <w:rsid w:val="481E4F14"/>
    <w:rsid w:val="48507F5C"/>
    <w:rsid w:val="488C765E"/>
    <w:rsid w:val="48D73CF0"/>
    <w:rsid w:val="48DD0C48"/>
    <w:rsid w:val="49081723"/>
    <w:rsid w:val="491E2CA0"/>
    <w:rsid w:val="4949688C"/>
    <w:rsid w:val="49636BCD"/>
    <w:rsid w:val="49B97702"/>
    <w:rsid w:val="49C65FA5"/>
    <w:rsid w:val="49D71F68"/>
    <w:rsid w:val="49FD1F2E"/>
    <w:rsid w:val="4A051D17"/>
    <w:rsid w:val="4A2D1AE8"/>
    <w:rsid w:val="4A46689E"/>
    <w:rsid w:val="4A507EEB"/>
    <w:rsid w:val="4A526854"/>
    <w:rsid w:val="4A570174"/>
    <w:rsid w:val="4A943083"/>
    <w:rsid w:val="4AB413E9"/>
    <w:rsid w:val="4AD33102"/>
    <w:rsid w:val="4B060D1A"/>
    <w:rsid w:val="4B085734"/>
    <w:rsid w:val="4B142053"/>
    <w:rsid w:val="4B276093"/>
    <w:rsid w:val="4B4D3C5A"/>
    <w:rsid w:val="4B5F1691"/>
    <w:rsid w:val="4B6A62CB"/>
    <w:rsid w:val="4B7509C4"/>
    <w:rsid w:val="4B866DCE"/>
    <w:rsid w:val="4BCF373A"/>
    <w:rsid w:val="4BD02F1A"/>
    <w:rsid w:val="4BE1210E"/>
    <w:rsid w:val="4BE30A2F"/>
    <w:rsid w:val="4BF81290"/>
    <w:rsid w:val="4BFC337B"/>
    <w:rsid w:val="4C01033D"/>
    <w:rsid w:val="4C44413F"/>
    <w:rsid w:val="4C5B3B97"/>
    <w:rsid w:val="4C843558"/>
    <w:rsid w:val="4C992492"/>
    <w:rsid w:val="4CD11AF8"/>
    <w:rsid w:val="4CEE7C53"/>
    <w:rsid w:val="4CF62D8E"/>
    <w:rsid w:val="4D205703"/>
    <w:rsid w:val="4D54072D"/>
    <w:rsid w:val="4D5567DA"/>
    <w:rsid w:val="4D9B571B"/>
    <w:rsid w:val="4DAC3469"/>
    <w:rsid w:val="4E09416F"/>
    <w:rsid w:val="4E3D25CF"/>
    <w:rsid w:val="4E486B84"/>
    <w:rsid w:val="4E503489"/>
    <w:rsid w:val="4EB2688B"/>
    <w:rsid w:val="4F113AFC"/>
    <w:rsid w:val="4F2826E0"/>
    <w:rsid w:val="4F56369C"/>
    <w:rsid w:val="4F5741BB"/>
    <w:rsid w:val="4F5B0B27"/>
    <w:rsid w:val="4F614DDF"/>
    <w:rsid w:val="4F7336EA"/>
    <w:rsid w:val="4F7634BE"/>
    <w:rsid w:val="4FC640AA"/>
    <w:rsid w:val="50035C7F"/>
    <w:rsid w:val="504B1946"/>
    <w:rsid w:val="50CC368E"/>
    <w:rsid w:val="50D3202D"/>
    <w:rsid w:val="50D667BF"/>
    <w:rsid w:val="50E75313"/>
    <w:rsid w:val="50FE1AEF"/>
    <w:rsid w:val="51244C80"/>
    <w:rsid w:val="51343231"/>
    <w:rsid w:val="5135171A"/>
    <w:rsid w:val="51462DD0"/>
    <w:rsid w:val="5170252F"/>
    <w:rsid w:val="5196539A"/>
    <w:rsid w:val="51BB441A"/>
    <w:rsid w:val="51BD1913"/>
    <w:rsid w:val="51C15B95"/>
    <w:rsid w:val="51D0208E"/>
    <w:rsid w:val="51DD5893"/>
    <w:rsid w:val="51E37E14"/>
    <w:rsid w:val="523914A9"/>
    <w:rsid w:val="52786331"/>
    <w:rsid w:val="5279032E"/>
    <w:rsid w:val="52935C1C"/>
    <w:rsid w:val="52AC2D57"/>
    <w:rsid w:val="52AF0F7F"/>
    <w:rsid w:val="52D57C02"/>
    <w:rsid w:val="52EA6A59"/>
    <w:rsid w:val="52F24131"/>
    <w:rsid w:val="52FB0DE0"/>
    <w:rsid w:val="530B7013"/>
    <w:rsid w:val="532E0C5C"/>
    <w:rsid w:val="532F1D74"/>
    <w:rsid w:val="537B125B"/>
    <w:rsid w:val="537F2DF1"/>
    <w:rsid w:val="53A119CD"/>
    <w:rsid w:val="53C13EF5"/>
    <w:rsid w:val="53CA4B2D"/>
    <w:rsid w:val="53E173C2"/>
    <w:rsid w:val="541E792D"/>
    <w:rsid w:val="5451462B"/>
    <w:rsid w:val="54844A3D"/>
    <w:rsid w:val="548978A6"/>
    <w:rsid w:val="54C41E1F"/>
    <w:rsid w:val="54D01989"/>
    <w:rsid w:val="54D3510E"/>
    <w:rsid w:val="54EB4E39"/>
    <w:rsid w:val="55063CDB"/>
    <w:rsid w:val="55C01CC4"/>
    <w:rsid w:val="55D639AB"/>
    <w:rsid w:val="563329CB"/>
    <w:rsid w:val="5672535D"/>
    <w:rsid w:val="567314AB"/>
    <w:rsid w:val="568017A5"/>
    <w:rsid w:val="56C22106"/>
    <w:rsid w:val="56D367BE"/>
    <w:rsid w:val="56E96ADD"/>
    <w:rsid w:val="572F54F1"/>
    <w:rsid w:val="573935F1"/>
    <w:rsid w:val="577D3E39"/>
    <w:rsid w:val="57AA3F72"/>
    <w:rsid w:val="57AE65F5"/>
    <w:rsid w:val="57CE1275"/>
    <w:rsid w:val="57D5755B"/>
    <w:rsid w:val="57E80C4C"/>
    <w:rsid w:val="58037CBC"/>
    <w:rsid w:val="58506C78"/>
    <w:rsid w:val="586757C7"/>
    <w:rsid w:val="59197695"/>
    <w:rsid w:val="593D6068"/>
    <w:rsid w:val="596A731B"/>
    <w:rsid w:val="596B0DF3"/>
    <w:rsid w:val="599428E5"/>
    <w:rsid w:val="59A167AC"/>
    <w:rsid w:val="59A2212F"/>
    <w:rsid w:val="59A51568"/>
    <w:rsid w:val="59E45940"/>
    <w:rsid w:val="59F843A4"/>
    <w:rsid w:val="59FA60E9"/>
    <w:rsid w:val="5A033DB6"/>
    <w:rsid w:val="5A3905E4"/>
    <w:rsid w:val="5A4519B5"/>
    <w:rsid w:val="5AA313C2"/>
    <w:rsid w:val="5AB07AFF"/>
    <w:rsid w:val="5AB2291C"/>
    <w:rsid w:val="5ABD2451"/>
    <w:rsid w:val="5AF456C5"/>
    <w:rsid w:val="5B046D8E"/>
    <w:rsid w:val="5B16717B"/>
    <w:rsid w:val="5B466B14"/>
    <w:rsid w:val="5B58168F"/>
    <w:rsid w:val="5B5A3117"/>
    <w:rsid w:val="5B895F02"/>
    <w:rsid w:val="5B8D6C32"/>
    <w:rsid w:val="5BE1213C"/>
    <w:rsid w:val="5BF00049"/>
    <w:rsid w:val="5BF15928"/>
    <w:rsid w:val="5C0A75C7"/>
    <w:rsid w:val="5C1B565D"/>
    <w:rsid w:val="5C247BB9"/>
    <w:rsid w:val="5C624999"/>
    <w:rsid w:val="5C704104"/>
    <w:rsid w:val="5C805804"/>
    <w:rsid w:val="5C8C4190"/>
    <w:rsid w:val="5C9E1DFE"/>
    <w:rsid w:val="5CAD5420"/>
    <w:rsid w:val="5CDC7A07"/>
    <w:rsid w:val="5CFD2BA2"/>
    <w:rsid w:val="5D7A737D"/>
    <w:rsid w:val="5DFA393D"/>
    <w:rsid w:val="5EEC7DD5"/>
    <w:rsid w:val="5EFD0A46"/>
    <w:rsid w:val="5F15785D"/>
    <w:rsid w:val="5F23503D"/>
    <w:rsid w:val="5F247F2C"/>
    <w:rsid w:val="5F43637D"/>
    <w:rsid w:val="5F527BC5"/>
    <w:rsid w:val="5F5607AF"/>
    <w:rsid w:val="5F5D45E9"/>
    <w:rsid w:val="5F86035F"/>
    <w:rsid w:val="5F9974B6"/>
    <w:rsid w:val="5FB42636"/>
    <w:rsid w:val="5FCB3632"/>
    <w:rsid w:val="600A3DCE"/>
    <w:rsid w:val="6013652D"/>
    <w:rsid w:val="603821B4"/>
    <w:rsid w:val="60E455C7"/>
    <w:rsid w:val="60E70A95"/>
    <w:rsid w:val="60E83872"/>
    <w:rsid w:val="60EC7644"/>
    <w:rsid w:val="61241613"/>
    <w:rsid w:val="613763E8"/>
    <w:rsid w:val="613A4A39"/>
    <w:rsid w:val="61747234"/>
    <w:rsid w:val="619F3E7B"/>
    <w:rsid w:val="61B2126C"/>
    <w:rsid w:val="61D43391"/>
    <w:rsid w:val="61F70DBB"/>
    <w:rsid w:val="623B484C"/>
    <w:rsid w:val="62A35701"/>
    <w:rsid w:val="62AF71E7"/>
    <w:rsid w:val="62B43F74"/>
    <w:rsid w:val="62BC3E96"/>
    <w:rsid w:val="62F540FD"/>
    <w:rsid w:val="6318290A"/>
    <w:rsid w:val="6319192D"/>
    <w:rsid w:val="6332030A"/>
    <w:rsid w:val="633C22AC"/>
    <w:rsid w:val="63486730"/>
    <w:rsid w:val="63562F5C"/>
    <w:rsid w:val="635B4605"/>
    <w:rsid w:val="636F3002"/>
    <w:rsid w:val="63974DC4"/>
    <w:rsid w:val="63B17B6C"/>
    <w:rsid w:val="63C7256A"/>
    <w:rsid w:val="63D8539A"/>
    <w:rsid w:val="63DA3D44"/>
    <w:rsid w:val="63F96938"/>
    <w:rsid w:val="64163E0E"/>
    <w:rsid w:val="64A215EC"/>
    <w:rsid w:val="64E6551E"/>
    <w:rsid w:val="64F01A7D"/>
    <w:rsid w:val="65801F8E"/>
    <w:rsid w:val="658539AF"/>
    <w:rsid w:val="65990FD8"/>
    <w:rsid w:val="65C40A46"/>
    <w:rsid w:val="65DF7E49"/>
    <w:rsid w:val="663B5AD9"/>
    <w:rsid w:val="668C19CF"/>
    <w:rsid w:val="66B42A71"/>
    <w:rsid w:val="66DC20C1"/>
    <w:rsid w:val="66FC5EBF"/>
    <w:rsid w:val="66FE515D"/>
    <w:rsid w:val="671551ED"/>
    <w:rsid w:val="6729111C"/>
    <w:rsid w:val="67301460"/>
    <w:rsid w:val="674F70AD"/>
    <w:rsid w:val="675D45D4"/>
    <w:rsid w:val="677A08C1"/>
    <w:rsid w:val="679F2087"/>
    <w:rsid w:val="67C650D6"/>
    <w:rsid w:val="67E640E8"/>
    <w:rsid w:val="68394A0A"/>
    <w:rsid w:val="683F1239"/>
    <w:rsid w:val="684B2E1E"/>
    <w:rsid w:val="688B47FD"/>
    <w:rsid w:val="68912164"/>
    <w:rsid w:val="68AA0809"/>
    <w:rsid w:val="68C03CE0"/>
    <w:rsid w:val="68C7495F"/>
    <w:rsid w:val="6911085A"/>
    <w:rsid w:val="691D77A6"/>
    <w:rsid w:val="69411A81"/>
    <w:rsid w:val="69471BD1"/>
    <w:rsid w:val="696D2FB2"/>
    <w:rsid w:val="697A5427"/>
    <w:rsid w:val="69FB029A"/>
    <w:rsid w:val="6A0C0D95"/>
    <w:rsid w:val="6A1B75EC"/>
    <w:rsid w:val="6A4E7D08"/>
    <w:rsid w:val="6A636954"/>
    <w:rsid w:val="6A68504A"/>
    <w:rsid w:val="6A6E0018"/>
    <w:rsid w:val="6ACA7139"/>
    <w:rsid w:val="6AD55FAD"/>
    <w:rsid w:val="6ADE1D39"/>
    <w:rsid w:val="6B0E066D"/>
    <w:rsid w:val="6B2671F7"/>
    <w:rsid w:val="6B5A00A9"/>
    <w:rsid w:val="6B5A1589"/>
    <w:rsid w:val="6B722B1A"/>
    <w:rsid w:val="6BFD573A"/>
    <w:rsid w:val="6BFF51BD"/>
    <w:rsid w:val="6C0735C7"/>
    <w:rsid w:val="6C327A89"/>
    <w:rsid w:val="6C4261C4"/>
    <w:rsid w:val="6C4B601B"/>
    <w:rsid w:val="6CB148F9"/>
    <w:rsid w:val="6CD05E17"/>
    <w:rsid w:val="6CF04DF6"/>
    <w:rsid w:val="6D0B518B"/>
    <w:rsid w:val="6D4110BF"/>
    <w:rsid w:val="6D441C47"/>
    <w:rsid w:val="6D4D0C5A"/>
    <w:rsid w:val="6D672452"/>
    <w:rsid w:val="6DC510DF"/>
    <w:rsid w:val="6E005C50"/>
    <w:rsid w:val="6E095ECC"/>
    <w:rsid w:val="6E12458A"/>
    <w:rsid w:val="6EAE31C9"/>
    <w:rsid w:val="6EF3144C"/>
    <w:rsid w:val="6EFA5AD7"/>
    <w:rsid w:val="6F05229E"/>
    <w:rsid w:val="6F500B59"/>
    <w:rsid w:val="6F5F743F"/>
    <w:rsid w:val="6F616392"/>
    <w:rsid w:val="6F8E45AA"/>
    <w:rsid w:val="6FA83332"/>
    <w:rsid w:val="6FB62642"/>
    <w:rsid w:val="6FCE2252"/>
    <w:rsid w:val="6FD028A8"/>
    <w:rsid w:val="6FE650C8"/>
    <w:rsid w:val="6FEE6EB4"/>
    <w:rsid w:val="6FF0271A"/>
    <w:rsid w:val="70197639"/>
    <w:rsid w:val="70204828"/>
    <w:rsid w:val="70274962"/>
    <w:rsid w:val="705D5CD9"/>
    <w:rsid w:val="708E5EDC"/>
    <w:rsid w:val="70AD3243"/>
    <w:rsid w:val="70D17029"/>
    <w:rsid w:val="70E33427"/>
    <w:rsid w:val="711C42D0"/>
    <w:rsid w:val="71566D88"/>
    <w:rsid w:val="715E60C6"/>
    <w:rsid w:val="716E375F"/>
    <w:rsid w:val="71702C4D"/>
    <w:rsid w:val="717E5F37"/>
    <w:rsid w:val="71D32C90"/>
    <w:rsid w:val="72320242"/>
    <w:rsid w:val="72A1020F"/>
    <w:rsid w:val="72E83F6B"/>
    <w:rsid w:val="730F6DFD"/>
    <w:rsid w:val="733A551A"/>
    <w:rsid w:val="735A5C7C"/>
    <w:rsid w:val="7370117E"/>
    <w:rsid w:val="73D453B5"/>
    <w:rsid w:val="73DC315B"/>
    <w:rsid w:val="73DC4708"/>
    <w:rsid w:val="73F11332"/>
    <w:rsid w:val="73F2324A"/>
    <w:rsid w:val="73F35B55"/>
    <w:rsid w:val="73FA792D"/>
    <w:rsid w:val="74282320"/>
    <w:rsid w:val="742C014C"/>
    <w:rsid w:val="74577177"/>
    <w:rsid w:val="74C753C7"/>
    <w:rsid w:val="74F26368"/>
    <w:rsid w:val="74FC631B"/>
    <w:rsid w:val="751819CB"/>
    <w:rsid w:val="75257B34"/>
    <w:rsid w:val="75C042A4"/>
    <w:rsid w:val="75F43810"/>
    <w:rsid w:val="76147D32"/>
    <w:rsid w:val="76172D49"/>
    <w:rsid w:val="76324126"/>
    <w:rsid w:val="76797C6A"/>
    <w:rsid w:val="7722755E"/>
    <w:rsid w:val="772C45A5"/>
    <w:rsid w:val="77856260"/>
    <w:rsid w:val="779976F5"/>
    <w:rsid w:val="77DA5B19"/>
    <w:rsid w:val="780F5380"/>
    <w:rsid w:val="78252374"/>
    <w:rsid w:val="784274F0"/>
    <w:rsid w:val="78540DC6"/>
    <w:rsid w:val="78565DA8"/>
    <w:rsid w:val="7863504A"/>
    <w:rsid w:val="78D70B51"/>
    <w:rsid w:val="79097941"/>
    <w:rsid w:val="7918485F"/>
    <w:rsid w:val="797C6046"/>
    <w:rsid w:val="79B451D0"/>
    <w:rsid w:val="79DE6866"/>
    <w:rsid w:val="79E63F84"/>
    <w:rsid w:val="7A1B5723"/>
    <w:rsid w:val="7A3C040C"/>
    <w:rsid w:val="7A9B17EC"/>
    <w:rsid w:val="7AA94392"/>
    <w:rsid w:val="7AAC2201"/>
    <w:rsid w:val="7AAD5AEA"/>
    <w:rsid w:val="7ADE71A9"/>
    <w:rsid w:val="7AE10C8A"/>
    <w:rsid w:val="7AFE6812"/>
    <w:rsid w:val="7B1A2E6E"/>
    <w:rsid w:val="7BD44CDA"/>
    <w:rsid w:val="7BEE3308"/>
    <w:rsid w:val="7BF26C1B"/>
    <w:rsid w:val="7C2112D7"/>
    <w:rsid w:val="7C385652"/>
    <w:rsid w:val="7C707B9F"/>
    <w:rsid w:val="7C7134A6"/>
    <w:rsid w:val="7C7309DE"/>
    <w:rsid w:val="7C8F5955"/>
    <w:rsid w:val="7CA2405E"/>
    <w:rsid w:val="7CCB231E"/>
    <w:rsid w:val="7CCE555C"/>
    <w:rsid w:val="7CE62BBD"/>
    <w:rsid w:val="7CF17900"/>
    <w:rsid w:val="7CF40879"/>
    <w:rsid w:val="7CFF23CD"/>
    <w:rsid w:val="7D5D689A"/>
    <w:rsid w:val="7D703B87"/>
    <w:rsid w:val="7D8A2A65"/>
    <w:rsid w:val="7DFB3733"/>
    <w:rsid w:val="7E75789C"/>
    <w:rsid w:val="7E7E64DD"/>
    <w:rsid w:val="7EA20D74"/>
    <w:rsid w:val="7EDF6659"/>
    <w:rsid w:val="7FD169DA"/>
    <w:rsid w:val="7FE00C11"/>
    <w:rsid w:val="7FF02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libri Light" w:hAnsi="Calibri Light" w:eastAsia="宋体" w:cs="宋体"/>
      <w:b/>
      <w:bCs/>
      <w:szCs w:val="32"/>
    </w:rPr>
  </w:style>
  <w:style w:type="paragraph" w:styleId="3">
    <w:name w:val="annotation text"/>
    <w:basedOn w:val="1"/>
    <w:link w:val="76"/>
    <w:unhideWhenUsed/>
    <w:qFormat/>
    <w:uiPriority w:val="99"/>
    <w:pPr>
      <w:jc w:val="left"/>
    </w:pPr>
    <w:rPr>
      <w:rFonts w:ascii="宋体" w:hAnsi="宋体" w:cs="宋体"/>
      <w:szCs w:val="22"/>
    </w:rPr>
  </w:style>
  <w:style w:type="paragraph" w:styleId="4">
    <w:name w:val="Body Text"/>
    <w:basedOn w:val="1"/>
    <w:link w:val="18"/>
    <w:qFormat/>
    <w:uiPriority w:val="0"/>
    <w:pPr>
      <w:autoSpaceDE w:val="0"/>
      <w:autoSpaceDN w:val="0"/>
      <w:adjustRightInd w:val="0"/>
      <w:jc w:val="left"/>
    </w:pPr>
    <w:rPr>
      <w:rFonts w:ascii="Microsoft JhengHei" w:eastAsia="Microsoft JhengHei"/>
      <w:kern w:val="0"/>
      <w:sz w:val="28"/>
      <w:szCs w:val="28"/>
    </w:rPr>
  </w:style>
  <w:style w:type="paragraph" w:styleId="5">
    <w:name w:val="Balloon Text"/>
    <w:basedOn w:val="1"/>
    <w:qFormat/>
    <w:uiPriority w:val="0"/>
    <w:rPr>
      <w:sz w:val="18"/>
      <w:szCs w:val="18"/>
    </w:r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3"/>
    <w:next w:val="3"/>
    <w:link w:val="77"/>
    <w:unhideWhenUsed/>
    <w:qFormat/>
    <w:uiPriority w:val="99"/>
    <w:rPr>
      <w:rFonts w:ascii="Times New Roman" w:hAnsi="Times New Roman" w:cs="Times New Roman"/>
      <w:b/>
      <w:bCs/>
      <w:szCs w:val="24"/>
    </w:rPr>
  </w:style>
  <w:style w:type="character" w:styleId="12">
    <w:name w:val="Strong"/>
    <w:qFormat/>
    <w:uiPriority w:val="0"/>
    <w:rPr>
      <w:b/>
      <w:bCs/>
    </w:rPr>
  </w:style>
  <w:style w:type="character" w:styleId="13">
    <w:name w:val="page number"/>
    <w:basedOn w:val="11"/>
    <w:qFormat/>
    <w:uiPriority w:val="0"/>
  </w:style>
  <w:style w:type="character" w:styleId="14">
    <w:name w:val="FollowedHyperlink"/>
    <w:qFormat/>
    <w:uiPriority w:val="0"/>
    <w:rPr>
      <w:color w:val="800080"/>
      <w:u w:val="single"/>
    </w:rPr>
  </w:style>
  <w:style w:type="character" w:styleId="15">
    <w:name w:val="Hyperlink"/>
    <w:qFormat/>
    <w:uiPriority w:val="0"/>
    <w:rPr>
      <w:color w:val="0000FF"/>
      <w:u w:val="single"/>
    </w:rPr>
  </w:style>
  <w:style w:type="character" w:styleId="16">
    <w:name w:val="annotation reference"/>
    <w:basedOn w:val="11"/>
    <w:unhideWhenUsed/>
    <w:qFormat/>
    <w:uiPriority w:val="99"/>
    <w:rPr>
      <w:sz w:val="21"/>
      <w:szCs w:val="21"/>
    </w:rPr>
  </w:style>
  <w:style w:type="character" w:customStyle="1" w:styleId="17">
    <w:name w:val="pk_txt style1"/>
    <w:basedOn w:val="11"/>
    <w:qFormat/>
    <w:uiPriority w:val="0"/>
  </w:style>
  <w:style w:type="character" w:customStyle="1" w:styleId="18">
    <w:name w:val="正文文本 Char"/>
    <w:link w:val="4"/>
    <w:qFormat/>
    <w:uiPriority w:val="0"/>
    <w:rPr>
      <w:rFonts w:ascii="Microsoft JhengHei" w:eastAsia="Microsoft JhengHei" w:cs="Microsoft JhengHei"/>
      <w:sz w:val="28"/>
      <w:szCs w:val="28"/>
    </w:rPr>
  </w:style>
  <w:style w:type="character" w:customStyle="1" w:styleId="19">
    <w:name w:val="未处理的提及"/>
    <w:qFormat/>
    <w:uiPriority w:val="0"/>
    <w:rPr>
      <w:color w:val="605E5C"/>
      <w:shd w:val="clear" w:color="auto" w:fill="E1DFDD"/>
    </w:rPr>
  </w:style>
  <w:style w:type="character" w:customStyle="1" w:styleId="20">
    <w:name w:val="页脚 Char"/>
    <w:link w:val="6"/>
    <w:qFormat/>
    <w:uiPriority w:val="0"/>
    <w:rPr>
      <w:kern w:val="2"/>
      <w:sz w:val="18"/>
      <w:szCs w:val="18"/>
    </w:rPr>
  </w:style>
  <w:style w:type="paragraph" w:customStyle="1" w:styleId="21">
    <w:name w:val="xl9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22">
    <w:name w:val="xl76"/>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paragraph" w:customStyle="1" w:styleId="23">
    <w:name w:val="xl81"/>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paragraph" w:customStyle="1" w:styleId="2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25">
    <w:name w:val="xl9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27">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0">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31">
    <w:name w:val="xl93"/>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32">
    <w:name w:val="xl9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33">
    <w:name w:val="xl83"/>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5">
    <w:name w:val="_Style 50"/>
    <w:basedOn w:val="1"/>
    <w:qFormat/>
    <w:uiPriority w:val="0"/>
    <w:pPr>
      <w:adjustRightInd w:val="0"/>
      <w:spacing w:line="360" w:lineRule="atLeast"/>
      <w:textAlignment w:val="baseline"/>
    </w:pPr>
  </w:style>
  <w:style w:type="paragraph" w:customStyle="1" w:styleId="36">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7">
    <w:name w:val="xl7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3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0">
    <w:name w:val="xl87"/>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4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FF0000"/>
      <w:kern w:val="0"/>
      <w:sz w:val="20"/>
      <w:szCs w:val="20"/>
    </w:rPr>
  </w:style>
  <w:style w:type="paragraph" w:customStyle="1" w:styleId="42">
    <w:name w:val="xl7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3">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4">
    <w:name w:val="font6"/>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45">
    <w:name w:val="xl86"/>
    <w:basedOn w:val="1"/>
    <w:qFormat/>
    <w:uiPriority w:val="0"/>
    <w:pPr>
      <w:widowControl/>
      <w:pBdr>
        <w:left w:val="single" w:color="auto" w:sz="4" w:space="0"/>
      </w:pBdr>
      <w:spacing w:before="100" w:beforeAutospacing="1" w:after="100" w:afterAutospacing="1"/>
      <w:jc w:val="center"/>
    </w:pPr>
    <w:rPr>
      <w:rFonts w:ascii="宋体" w:hAnsi="宋体" w:cs="宋体"/>
      <w:kern w:val="0"/>
      <w:sz w:val="20"/>
      <w:szCs w:val="20"/>
    </w:rPr>
  </w:style>
  <w:style w:type="paragraph" w:customStyle="1" w:styleId="46">
    <w:name w:val="font5"/>
    <w:basedOn w:val="1"/>
    <w:qFormat/>
    <w:uiPriority w:val="0"/>
    <w:pPr>
      <w:widowControl/>
      <w:spacing w:before="100" w:beforeAutospacing="1" w:after="100" w:afterAutospacing="1"/>
      <w:jc w:val="left"/>
    </w:pPr>
    <w:rPr>
      <w:rFonts w:eastAsia="Arial Unicode MS"/>
      <w:color w:val="000000"/>
      <w:kern w:val="0"/>
      <w:sz w:val="20"/>
      <w:szCs w:val="20"/>
    </w:rPr>
  </w:style>
  <w:style w:type="paragraph" w:customStyle="1" w:styleId="4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8">
    <w:name w:val="xl92"/>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9">
    <w:name w:val="xl7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0">
    <w:name w:val="Char Char Char Char Char Char Char Char Char"/>
    <w:basedOn w:val="1"/>
    <w:qFormat/>
    <w:uiPriority w:val="0"/>
    <w:pPr>
      <w:adjustRightInd w:val="0"/>
      <w:spacing w:line="360" w:lineRule="atLeast"/>
      <w:textAlignment w:val="baseline"/>
    </w:pPr>
  </w:style>
  <w:style w:type="paragraph" w:customStyle="1" w:styleId="51">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2">
    <w:name w:val="xl8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0"/>
      <w:szCs w:val="20"/>
    </w:rPr>
  </w:style>
  <w:style w:type="paragraph" w:customStyle="1" w:styleId="54">
    <w:name w:val="xl3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20"/>
      <w:szCs w:val="20"/>
    </w:rPr>
  </w:style>
  <w:style w:type="paragraph" w:customStyle="1" w:styleId="55">
    <w:name w:val="xl8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56">
    <w:name w:val="Table Paragraph"/>
    <w:basedOn w:val="1"/>
    <w:qFormat/>
    <w:uiPriority w:val="0"/>
    <w:pPr>
      <w:autoSpaceDE w:val="0"/>
      <w:autoSpaceDN w:val="0"/>
      <w:adjustRightInd w:val="0"/>
      <w:jc w:val="left"/>
    </w:pPr>
    <w:rPr>
      <w:rFonts w:eastAsia="等线"/>
      <w:kern w:val="0"/>
      <w:sz w:val="24"/>
    </w:rPr>
  </w:style>
  <w:style w:type="paragraph" w:customStyle="1" w:styleId="57">
    <w:name w:val="xl79"/>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8">
    <w:name w:val="xl90"/>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59">
    <w:name w:val="xl7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0">
    <w:name w:val="xl82"/>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1">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6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65">
    <w:name w:val="xl3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66">
    <w:name w:val="xl2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67">
    <w:name w:val="xl7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68">
    <w:name w:val="xl3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kern w:val="0"/>
      <w:sz w:val="20"/>
      <w:szCs w:val="20"/>
    </w:rPr>
  </w:style>
  <w:style w:type="paragraph" w:customStyle="1" w:styleId="6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xl27"/>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0"/>
      <w:szCs w:val="20"/>
    </w:rPr>
  </w:style>
  <w:style w:type="paragraph" w:customStyle="1" w:styleId="71">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kern w:val="0"/>
      <w:sz w:val="20"/>
      <w:szCs w:val="20"/>
    </w:rPr>
  </w:style>
  <w:style w:type="paragraph" w:customStyle="1" w:styleId="72">
    <w:name w:val="Char"/>
    <w:basedOn w:val="1"/>
    <w:qFormat/>
    <w:uiPriority w:val="0"/>
    <w:pPr>
      <w:widowControl/>
      <w:spacing w:after="160" w:line="240" w:lineRule="exact"/>
      <w:jc w:val="left"/>
    </w:pPr>
    <w:rPr>
      <w:rFonts w:ascii="Verdana" w:hAnsi="Verdana" w:eastAsia="仿宋_GB2312" w:cs="Verdana"/>
      <w:kern w:val="0"/>
      <w:sz w:val="20"/>
      <w:szCs w:val="20"/>
      <w:lang w:eastAsia="en-US"/>
    </w:rPr>
  </w:style>
  <w:style w:type="paragraph" w:customStyle="1" w:styleId="7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74">
    <w:name w:val="xl8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75">
    <w:name w:val="xl8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character" w:customStyle="1" w:styleId="76">
    <w:name w:val="批注文字 Char"/>
    <w:basedOn w:val="11"/>
    <w:link w:val="3"/>
    <w:qFormat/>
    <w:uiPriority w:val="99"/>
    <w:rPr>
      <w:rFonts w:ascii="宋体" w:hAnsi="宋体" w:cs="宋体"/>
      <w:kern w:val="2"/>
      <w:sz w:val="21"/>
      <w:szCs w:val="22"/>
    </w:rPr>
  </w:style>
  <w:style w:type="character" w:customStyle="1" w:styleId="77">
    <w:name w:val="批注主题 Char"/>
    <w:basedOn w:val="76"/>
    <w:link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26</Pages>
  <Words>1735</Words>
  <Characters>9891</Characters>
  <Lines>82</Lines>
  <Paragraphs>23</Paragraphs>
  <TotalTime>5</TotalTime>
  <ScaleCrop>false</ScaleCrop>
  <LinksUpToDate>false</LinksUpToDate>
  <CharactersWithSpaces>11603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2020-05-20T06:39:00Z</dcterms:created>
  <dc:creator>Lenovo User</dc:creator>
  <cp:lastModifiedBy>Administrator</cp:lastModifiedBy>
  <cp:lastPrinted>2020-06-24T03:34:00Z</cp:lastPrinted>
  <dcterms:modified xsi:type="dcterms:W3CDTF">2020-06-24T08:58:01Z</dcterms:modified>
  <dc:title>河 北 省 教 育 厅</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