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textAlignment w:val="baseline"/>
        <w:rPr>
          <w:rStyle w:val="5"/>
          <w:rFonts w:ascii="仿宋" w:hAnsi="仿宋" w:eastAsia="仿宋" w:cs="仿宋"/>
          <w:b/>
          <w:bCs/>
          <w:kern w:val="2"/>
          <w:sz w:val="36"/>
          <w:szCs w:val="36"/>
          <w:lang w:val="en-US" w:eastAsia="zh-CN" w:bidi="ar-SA"/>
        </w:rPr>
      </w:pPr>
      <w:r>
        <w:rPr>
          <w:rStyle w:val="5"/>
          <w:rFonts w:ascii="仿宋" w:hAnsi="仿宋" w:eastAsia="仿宋"/>
          <w:kern w:val="2"/>
          <w:sz w:val="32"/>
          <w:szCs w:val="32"/>
          <w:lang w:val="en-US" w:eastAsia="zh-CN" w:bidi="ar-SA"/>
        </w:rPr>
        <w:t xml:space="preserve">  </w:t>
      </w:r>
      <w:r>
        <w:rPr>
          <w:rStyle w:val="5"/>
          <w:kern w:val="2"/>
          <w:sz w:val="21"/>
          <w:szCs w:val="22"/>
          <w:lang w:val="en-US" w:eastAsia="zh-CN" w:bidi="ar-SA"/>
        </w:rPr>
        <w:t>附件1：《考生防疫须知》</w:t>
      </w:r>
    </w:p>
    <w:p>
      <w:pPr>
        <w:jc w:val="center"/>
        <w:textAlignment w:val="baseline"/>
        <w:rPr>
          <w:rStyle w:val="5"/>
          <w:rFonts w:ascii="仿宋" w:hAnsi="仿宋" w:eastAsia="仿宋" w:cs="仿宋"/>
          <w:b/>
          <w:bCs/>
          <w:kern w:val="2"/>
          <w:sz w:val="44"/>
          <w:szCs w:val="44"/>
          <w:lang w:val="en-US" w:eastAsia="zh-CN" w:bidi="ar-SA"/>
        </w:rPr>
      </w:pPr>
      <w:r>
        <w:rPr>
          <w:rStyle w:val="5"/>
          <w:rFonts w:ascii="仿宋" w:hAnsi="仿宋" w:eastAsia="仿宋" w:cs="仿宋"/>
          <w:b/>
          <w:bCs/>
          <w:kern w:val="2"/>
          <w:sz w:val="44"/>
          <w:szCs w:val="44"/>
          <w:lang w:val="en-US" w:eastAsia="zh-CN" w:bidi="ar-SA"/>
        </w:rPr>
        <w:t>考生防疫须知</w:t>
      </w:r>
    </w:p>
    <w:p>
      <w:pPr>
        <w:ind w:leftChars="0" w:firstLine="640" w:firstLineChars="200"/>
        <w:jc w:val="both"/>
        <w:textAlignment w:val="baseline"/>
        <w:rPr>
          <w:rStyle w:val="5"/>
          <w:rFonts w:ascii="仿宋" w:hAnsi="仿宋" w:eastAsia="仿宋"/>
          <w:kern w:val="2"/>
          <w:sz w:val="32"/>
          <w:szCs w:val="32"/>
          <w:lang w:val="en-US" w:eastAsia="zh-CN" w:bidi="ar-SA"/>
        </w:rPr>
      </w:pPr>
      <w:r>
        <w:rPr>
          <w:rStyle w:val="5"/>
          <w:rFonts w:ascii="仿宋" w:hAnsi="仿宋" w:eastAsia="仿宋"/>
          <w:kern w:val="2"/>
          <w:sz w:val="32"/>
          <w:szCs w:val="32"/>
          <w:lang w:val="en-US" w:eastAsia="zh-CN" w:bidi="ar-SA"/>
        </w:rPr>
        <w:t>1.参加山西全联人力资源有限公司为襄垣县公开招聘政府购买服务性岗位幼儿教师笔试的考生进入考场前应提供“防疫健康信息码”和“通信数据行程卡”和“考生防疫承诺书”信息。</w:t>
      </w:r>
    </w:p>
    <w:p>
      <w:pPr>
        <w:ind w:leftChars="0" w:firstLine="640" w:firstLineChars="200"/>
        <w:jc w:val="both"/>
        <w:textAlignment w:val="baseline"/>
        <w:rPr>
          <w:rStyle w:val="5"/>
          <w:rFonts w:ascii="仿宋" w:hAnsi="仿宋" w:eastAsia="仿宋"/>
          <w:kern w:val="2"/>
          <w:sz w:val="32"/>
          <w:szCs w:val="32"/>
          <w:lang w:val="en-US" w:eastAsia="zh-CN" w:bidi="ar-SA"/>
        </w:rPr>
      </w:pPr>
      <w:r>
        <w:rPr>
          <w:rStyle w:val="5"/>
          <w:rFonts w:ascii="仿宋" w:hAnsi="仿宋" w:eastAsia="仿宋"/>
          <w:kern w:val="2"/>
          <w:sz w:val="32"/>
          <w:szCs w:val="32"/>
          <w:lang w:val="en-US" w:eastAsia="zh-CN" w:bidi="ar-SA"/>
        </w:rPr>
        <w:t>2.请微信关注“国家政务服务平台”小程序，在“疫情防控”内申请“防疫健康信息服务”，考试前连续打卡14天（7月15日开始），每天进行体温监测。“健康码”为绿码且体温监测正常的考生方可参加考试。对持非绿码的考生和“通信数据行程卡”显示14天内来自国内疫情中高风险地区、考试前14天内有国（境）外旅居史以及与新冠病毒肺炎确诊或疑似病例有密切接触史的考生，还须提供考试前7天内新冠病毒核酸检测阴性证明。</w:t>
      </w:r>
      <w:r>
        <w:rPr>
          <w:rStyle w:val="5"/>
          <w:rFonts w:ascii="仿宋" w:hAnsi="仿宋" w:eastAsia="仿宋"/>
          <w:kern w:val="2"/>
          <w:sz w:val="32"/>
          <w:szCs w:val="32"/>
          <w:lang w:val="en-US" w:eastAsia="zh-CN" w:bidi="ar-SA"/>
        </w:rPr>
        <w:br w:type="textWrapping" w:clear="all"/>
      </w:r>
      <w:r>
        <w:rPr>
          <w:rStyle w:val="5"/>
          <w:rFonts w:ascii="仿宋" w:hAnsi="仿宋" w:eastAsia="仿宋"/>
          <w:kern w:val="2"/>
          <w:sz w:val="32"/>
          <w:szCs w:val="32"/>
          <w:lang w:val="en-US" w:eastAsia="zh-CN" w:bidi="ar-SA"/>
        </w:rPr>
        <w:t xml:space="preserve">    3.考试前14天内，考生应避免在国内疫情中高风险地区或国（境）外旅行、居住，避免与新冠肺炎确诊病例、疑似病例、无症状感染者及中高风险区域人员接触，避免去人群流动性较大、人群密集的场所聚集。</w:t>
      </w:r>
      <w:r>
        <w:rPr>
          <w:rStyle w:val="5"/>
          <w:rFonts w:ascii="仿宋" w:hAnsi="仿宋" w:eastAsia="仿宋"/>
          <w:kern w:val="2"/>
          <w:sz w:val="32"/>
          <w:szCs w:val="32"/>
          <w:lang w:val="en-US" w:eastAsia="zh-CN" w:bidi="ar-SA"/>
        </w:rPr>
        <w:br w:type="textWrapping" w:clear="all"/>
      </w:r>
      <w:r>
        <w:rPr>
          <w:rStyle w:val="5"/>
          <w:rFonts w:ascii="仿宋" w:hAnsi="仿宋" w:eastAsia="仿宋"/>
          <w:kern w:val="2"/>
          <w:sz w:val="32"/>
          <w:szCs w:val="32"/>
          <w:lang w:val="en-US" w:eastAsia="zh-CN" w:bidi="ar-SA"/>
        </w:rPr>
        <w:t xml:space="preserve">    4.考试期间，考生应自备口罩，并按照考点所在地疫情风险等级和防控要求科学佩戴口罩。在考点入场至考后离场等人群聚集环节，须全程佩戴口罩，但在接受身份识别验证等特殊情况下须摘除口罩。</w:t>
      </w:r>
      <w:r>
        <w:rPr>
          <w:rStyle w:val="5"/>
          <w:rFonts w:ascii="仿宋" w:hAnsi="仿宋" w:eastAsia="仿宋"/>
          <w:kern w:val="2"/>
          <w:sz w:val="32"/>
          <w:szCs w:val="32"/>
          <w:lang w:val="en-US" w:eastAsia="zh-CN" w:bidi="ar-SA"/>
        </w:rPr>
        <w:br w:type="textWrapping" w:clear="all"/>
      </w:r>
      <w:r>
        <w:rPr>
          <w:rStyle w:val="5"/>
          <w:rFonts w:ascii="仿宋" w:hAnsi="仿宋" w:eastAsia="仿宋"/>
          <w:kern w:val="2"/>
          <w:sz w:val="32"/>
          <w:szCs w:val="32"/>
          <w:lang w:val="en-US" w:eastAsia="zh-CN" w:bidi="ar-SA"/>
        </w:rPr>
        <w:t xml:space="preserve">    5.考生应至少在7：00前到达考点。入场时，应主动配合工作人员接受体温检测，如发现体温≥37.3℃，需现场接受体温复测。对于连续三次测温超过≥37.3℃的考生由考点考务领导小组确定是否转入隔离考场考试。</w:t>
      </w:r>
      <w:r>
        <w:rPr>
          <w:rStyle w:val="5"/>
          <w:rFonts w:ascii="仿宋" w:hAnsi="仿宋" w:eastAsia="仿宋"/>
          <w:kern w:val="2"/>
          <w:sz w:val="32"/>
          <w:szCs w:val="32"/>
          <w:lang w:val="en-US" w:eastAsia="zh-CN" w:bidi="ar-SA"/>
        </w:rPr>
        <w:br w:type="textWrapping" w:clear="all"/>
      </w:r>
      <w:r>
        <w:rPr>
          <w:rStyle w:val="5"/>
          <w:rFonts w:ascii="仿宋" w:hAnsi="仿宋" w:eastAsia="仿宋"/>
          <w:kern w:val="2"/>
          <w:sz w:val="32"/>
          <w:szCs w:val="32"/>
          <w:lang w:val="en-US" w:eastAsia="zh-CN" w:bidi="ar-SA"/>
        </w:rPr>
        <w:t xml:space="preserve">    6.考试入场及考试期间，考生因个人原因或出现异常症状，需要接受健康检测或者转移到隔离考场而耽误的考试时间不予补充，因体温检测超出开考半小时的不得参加考试，责任由考生自负。</w:t>
      </w:r>
      <w:r>
        <w:rPr>
          <w:rStyle w:val="5"/>
          <w:rFonts w:ascii="仿宋" w:hAnsi="仿宋" w:eastAsia="仿宋"/>
          <w:kern w:val="2"/>
          <w:sz w:val="32"/>
          <w:szCs w:val="32"/>
          <w:lang w:val="en-US" w:eastAsia="zh-CN" w:bidi="ar-SA"/>
        </w:rPr>
        <w:br w:type="textWrapping" w:clear="all"/>
      </w:r>
      <w:r>
        <w:rPr>
          <w:rStyle w:val="5"/>
          <w:rFonts w:ascii="仿宋" w:hAnsi="仿宋" w:eastAsia="仿宋"/>
          <w:kern w:val="2"/>
          <w:sz w:val="32"/>
          <w:szCs w:val="32"/>
          <w:lang w:val="en-US" w:eastAsia="zh-CN" w:bidi="ar-SA"/>
        </w:rPr>
        <w:t xml:space="preserve">    7.考试期间，考生要自觉维护考试秩序，与其他考生保持安全防控距离，服从现场工作人员安排，考试结束后按规定有序离场。所有在隔离考场参加考试的考生，须由现场医护人员根据疫情防控相关规定进行检测诊断后方可离开。</w:t>
      </w:r>
      <w:r>
        <w:rPr>
          <w:rStyle w:val="5"/>
          <w:rFonts w:ascii="仿宋" w:hAnsi="仿宋" w:eastAsia="仿宋"/>
          <w:kern w:val="2"/>
          <w:sz w:val="32"/>
          <w:szCs w:val="32"/>
          <w:lang w:val="en-US" w:eastAsia="zh-CN" w:bidi="ar-SA"/>
        </w:rPr>
        <w:br w:type="textWrapping" w:clear="all"/>
      </w:r>
      <w:r>
        <w:rPr>
          <w:rStyle w:val="5"/>
          <w:rFonts w:ascii="仿宋" w:hAnsi="仿宋" w:eastAsia="仿宋"/>
          <w:kern w:val="2"/>
          <w:sz w:val="32"/>
          <w:szCs w:val="32"/>
          <w:lang w:val="en-US" w:eastAsia="zh-CN" w:bidi="ar-SA"/>
        </w:rPr>
        <w:t xml:space="preserve">    </w:t>
      </w:r>
    </w:p>
    <w:p>
      <w:pPr>
        <w:ind w:leftChars="0"/>
        <w:jc w:val="both"/>
        <w:textAlignment w:val="baseline"/>
        <w:rPr>
          <w:rStyle w:val="5"/>
          <w:rFonts w:ascii="仿宋" w:hAnsi="仿宋" w:eastAsia="仿宋"/>
          <w:kern w:val="2"/>
          <w:sz w:val="32"/>
          <w:szCs w:val="32"/>
          <w:lang w:val="en-US" w:eastAsia="zh-CN" w:bidi="ar-SA"/>
        </w:rPr>
      </w:pPr>
    </w:p>
    <w:p>
      <w:pPr>
        <w:jc w:val="both"/>
        <w:textAlignment w:val="baseline"/>
        <w:rPr>
          <w:rStyle w:val="5"/>
          <w:rFonts w:ascii="仿宋" w:hAnsi="仿宋" w:eastAsia="仿宋"/>
          <w:kern w:val="2"/>
          <w:sz w:val="32"/>
          <w:szCs w:val="32"/>
          <w:lang w:val="en-US" w:eastAsia="zh-CN" w:bidi="ar-SA"/>
        </w:rPr>
      </w:pPr>
    </w:p>
    <w:p>
      <w:pPr>
        <w:spacing w:line="360" w:lineRule="auto"/>
        <w:ind w:firstLine="420" w:firstLineChars="200"/>
        <w:jc w:val="both"/>
        <w:textAlignment w:val="baseline"/>
        <w:rPr>
          <w:rStyle w:val="5"/>
          <w:kern w:val="2"/>
          <w:sz w:val="21"/>
          <w:szCs w:val="22"/>
          <w:lang w:val="en-US" w:eastAsia="zh-CN" w:bidi="ar-SA"/>
        </w:rPr>
      </w:pPr>
    </w:p>
    <w:p>
      <w:pPr>
        <w:spacing w:line="360" w:lineRule="auto"/>
        <w:ind w:firstLine="420" w:firstLineChars="200"/>
        <w:jc w:val="both"/>
        <w:textAlignment w:val="baseline"/>
        <w:rPr>
          <w:rStyle w:val="5"/>
          <w:kern w:val="2"/>
          <w:sz w:val="21"/>
          <w:szCs w:val="22"/>
          <w:lang w:val="en-US" w:eastAsia="zh-CN" w:bidi="ar-SA"/>
        </w:rPr>
      </w:pPr>
    </w:p>
    <w:p>
      <w:pPr>
        <w:spacing w:line="360" w:lineRule="auto"/>
        <w:ind w:firstLine="420" w:firstLineChars="200"/>
        <w:jc w:val="both"/>
        <w:textAlignment w:val="baseline"/>
        <w:rPr>
          <w:rStyle w:val="5"/>
          <w:kern w:val="2"/>
          <w:sz w:val="21"/>
          <w:szCs w:val="22"/>
          <w:lang w:val="en-US" w:eastAsia="zh-CN" w:bidi="ar-SA"/>
        </w:rPr>
      </w:pPr>
    </w:p>
    <w:p>
      <w:pPr>
        <w:spacing w:line="360" w:lineRule="auto"/>
        <w:ind w:firstLine="420" w:firstLineChars="200"/>
        <w:jc w:val="both"/>
        <w:textAlignment w:val="baseline"/>
        <w:rPr>
          <w:rStyle w:val="5"/>
          <w:kern w:val="2"/>
          <w:sz w:val="21"/>
          <w:szCs w:val="22"/>
          <w:lang w:val="en-US" w:eastAsia="zh-CN" w:bidi="ar-SA"/>
        </w:rPr>
      </w:pPr>
    </w:p>
    <w:p>
      <w:pPr>
        <w:spacing w:line="360" w:lineRule="auto"/>
        <w:ind w:firstLine="420" w:firstLineChars="200"/>
        <w:jc w:val="both"/>
        <w:textAlignment w:val="baseline"/>
        <w:rPr>
          <w:rStyle w:val="5"/>
          <w:kern w:val="2"/>
          <w:sz w:val="21"/>
          <w:szCs w:val="22"/>
          <w:lang w:val="en-US" w:eastAsia="zh-CN" w:bidi="ar-SA"/>
        </w:rPr>
      </w:pPr>
    </w:p>
    <w:p>
      <w:pPr>
        <w:spacing w:line="360" w:lineRule="auto"/>
        <w:ind w:firstLine="420" w:firstLineChars="200"/>
        <w:jc w:val="both"/>
        <w:textAlignment w:val="baseline"/>
        <w:rPr>
          <w:rStyle w:val="5"/>
          <w:kern w:val="2"/>
          <w:sz w:val="21"/>
          <w:szCs w:val="22"/>
          <w:lang w:val="en-US" w:eastAsia="zh-CN" w:bidi="ar-SA"/>
        </w:rPr>
      </w:pPr>
    </w:p>
    <w:p>
      <w:pPr>
        <w:spacing w:line="360" w:lineRule="auto"/>
        <w:ind w:firstLine="420" w:firstLineChars="200"/>
        <w:jc w:val="both"/>
        <w:textAlignment w:val="baseline"/>
        <w:rPr>
          <w:rStyle w:val="5"/>
          <w:kern w:val="2"/>
          <w:sz w:val="21"/>
          <w:szCs w:val="22"/>
          <w:lang w:val="en-US" w:eastAsia="zh-CN" w:bidi="ar-SA"/>
        </w:rPr>
      </w:pPr>
    </w:p>
    <w:p>
      <w:pPr>
        <w:spacing w:line="360" w:lineRule="auto"/>
        <w:ind w:firstLine="420" w:firstLineChars="200"/>
        <w:jc w:val="both"/>
        <w:textAlignment w:val="baseline"/>
        <w:rPr>
          <w:rStyle w:val="5"/>
          <w:kern w:val="2"/>
          <w:sz w:val="21"/>
          <w:szCs w:val="22"/>
          <w:lang w:val="en-US" w:eastAsia="zh-CN" w:bidi="ar-SA"/>
        </w:rPr>
      </w:pPr>
    </w:p>
    <w:p>
      <w:pPr>
        <w:spacing w:line="360" w:lineRule="auto"/>
        <w:ind w:firstLine="420" w:firstLineChars="200"/>
        <w:jc w:val="both"/>
        <w:textAlignment w:val="baseline"/>
        <w:rPr>
          <w:rStyle w:val="5"/>
          <w:kern w:val="2"/>
          <w:sz w:val="21"/>
          <w:szCs w:val="22"/>
          <w:lang w:val="en-US" w:eastAsia="zh-CN" w:bidi="ar-SA"/>
        </w:rPr>
      </w:pPr>
    </w:p>
    <w:p>
      <w:pPr>
        <w:spacing w:line="360" w:lineRule="auto"/>
        <w:ind w:firstLine="420" w:firstLineChars="200"/>
        <w:jc w:val="both"/>
        <w:textAlignment w:val="baseline"/>
        <w:rPr>
          <w:rStyle w:val="5"/>
          <w:kern w:val="2"/>
          <w:sz w:val="21"/>
          <w:szCs w:val="22"/>
          <w:lang w:val="en-US" w:eastAsia="zh-CN" w:bidi="ar-SA"/>
        </w:rPr>
      </w:pPr>
    </w:p>
    <w:p>
      <w:pPr>
        <w:spacing w:line="360" w:lineRule="auto"/>
        <w:ind w:firstLine="420" w:firstLineChars="200"/>
        <w:jc w:val="both"/>
        <w:textAlignment w:val="baseline"/>
        <w:rPr>
          <w:rStyle w:val="5"/>
          <w:kern w:val="2"/>
          <w:sz w:val="21"/>
          <w:szCs w:val="22"/>
          <w:lang w:val="en-US" w:eastAsia="zh-CN" w:bidi="ar-SA"/>
        </w:rPr>
      </w:pPr>
    </w:p>
    <w:p>
      <w:pPr>
        <w:spacing w:line="360" w:lineRule="auto"/>
        <w:jc w:val="left"/>
        <w:textAlignment w:val="baseline"/>
        <w:rPr>
          <w:rStyle w:val="5"/>
          <w:kern w:val="2"/>
          <w:sz w:val="21"/>
          <w:szCs w:val="22"/>
          <w:lang w:val="en-US" w:eastAsia="zh-CN" w:bidi="ar-SA"/>
        </w:rPr>
      </w:pPr>
    </w:p>
    <w:p>
      <w:pPr>
        <w:spacing w:line="360" w:lineRule="auto"/>
        <w:jc w:val="both"/>
        <w:textAlignment w:val="baseline"/>
        <w:rPr>
          <w:rStyle w:val="5"/>
          <w:kern w:val="2"/>
          <w:sz w:val="21"/>
          <w:szCs w:val="22"/>
          <w:lang w:val="en-US" w:eastAsia="zh-CN" w:bidi="ar-SA"/>
        </w:rPr>
      </w:pPr>
      <w:bookmarkStart w:id="0" w:name="_GoBack"/>
      <w:bookmarkEnd w:id="0"/>
    </w:p>
    <w:sectPr>
      <w:pgSz w:w="11906" w:h="16838"/>
      <w:pgMar w:top="873" w:right="1800" w:bottom="873" w:left="1800" w:header="851" w:footer="992" w:gutter="0"/>
      <w:lnNumType w:countBy="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w:panose1 w:val="020F0502020204030204"/>
    <w:charset w:val="00"/>
    <w:family w:val="swiss"/>
    <w:pitch w:val="default"/>
    <w:sig w:usb0="00000000" w:usb1="00000000" w:usb2="00000001" w:usb3="00000000" w:csb0="0000019F" w:csb1="00000000"/>
  </w:font>
  <w:font w:name="仿宋">
    <w:altName w:val="宋体"/>
    <w:panose1 w:val="02010609060101010101"/>
    <w:charset w:val="86"/>
    <w:family w:val="auto"/>
    <w:pitch w:val="default"/>
    <w:sig w:usb0="00000000" w:usb1="00000000" w:usb2="00000016" w:usb3="00000000" w:csb0="00040001" w:csb1="00000000"/>
  </w:font>
  <w:font w:name="Lucida Sans">
    <w:panose1 w:val="020B0602030504020204"/>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documentProtection w:enforcement="0"/>
  <w:defaultTabStop w:val="420"/>
  <w:displayHorizontalDrawingGridEvery w:val="0"/>
  <w:displayVerticalDrawingGridEvery w:val="2"/>
  <w:doNotUseMarginsForDrawingGridOrigin w:val="1"/>
  <w:drawingGridHorizontalOrigin w:val="1800"/>
  <w:drawingGridVerticalOrigin w:val="1440"/>
  <w:noPunctuationKerning w:val="1"/>
  <w:compat>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2"/>
  </w:compat>
  <w:rsids>
    <w:rsidRoot w:val="00000000"/>
    <w:rsid w:val="08FF7DF4"/>
    <w:rsid w:val="48B256B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heme="minorBidi"/>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5"/>
    <w:uiPriority w:val="0"/>
    <w:pPr>
      <w:jc w:val="both"/>
      <w:textAlignment w:val="baseline"/>
    </w:pPr>
    <w:rPr>
      <w:rFonts w:ascii="Calibri" w:hAnsi="Calibri" w:eastAsia="宋体"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Date"/>
    <w:basedOn w:val="1"/>
    <w:next w:val="1"/>
    <w:link w:val="7"/>
    <w:qFormat/>
    <w:uiPriority w:val="0"/>
    <w:pPr>
      <w:ind w:left="100" w:leftChars="2500"/>
      <w:jc w:val="both"/>
      <w:textAlignment w:val="baseline"/>
    </w:pPr>
  </w:style>
  <w:style w:type="character" w:customStyle="1" w:styleId="5">
    <w:name w:val="NormalCharacter"/>
    <w:link w:val="1"/>
    <w:uiPriority w:val="0"/>
  </w:style>
  <w:style w:type="table" w:customStyle="1" w:styleId="6">
    <w:name w:val="TableNormal"/>
    <w:qFormat/>
    <w:uiPriority w:val="0"/>
  </w:style>
  <w:style w:type="character" w:customStyle="1" w:styleId="7">
    <w:name w:val="UserStyle_0"/>
    <w:basedOn w:val="5"/>
    <w:link w:val="2"/>
    <w:semiHidden/>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0</Pages>
  <Words>0</Words>
  <Characters>0</Characters>
  <Lines>0</Lines>
  <Paragraphs>0</Paragraphs>
  <TotalTime>22</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2020-07-11T08:36:00Z</dcterms:created>
  <dc:creator>user</dc:creator>
  <cp:lastModifiedBy>二十一的一</cp:lastModifiedBy>
  <dcterms:modified xsi:type="dcterms:W3CDTF">2020-07-11T09:49:06Z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