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2020年度新疆生产建设兵团第八师</w:t>
      </w: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石河子市事业单位工作人员招聘考试</w:t>
      </w: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考生考试操作手册</w:t>
      </w: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br w:type="page"/>
      </w: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sdt>
      <w:sdtPr>
        <w:rPr>
          <w:rFonts w:ascii="宋体" w:hAnsi="宋体" w:eastAsia="宋体" w:cs="宋体"/>
          <w:color w:val="auto"/>
          <w:sz w:val="24"/>
          <w:szCs w:val="24"/>
          <w:lang w:val="zh-CN" w:bidi="ar-SA"/>
        </w:rPr>
        <w:id w:val="578868521"/>
      </w:sdtPr>
      <w:sdtEndPr>
        <w:rPr>
          <w:rFonts w:ascii="宋体" w:hAnsi="宋体" w:eastAsia="宋体" w:cs="宋体"/>
          <w:b/>
          <w:bCs/>
          <w:color w:val="auto"/>
          <w:sz w:val="24"/>
          <w:szCs w:val="24"/>
          <w:lang w:val="zh-CN" w:bidi="ar-SA"/>
        </w:rPr>
      </w:sdtEndPr>
      <w:sdtContent>
        <w:p>
          <w:pPr>
            <w:pStyle w:val="31"/>
            <w:jc w:val="center"/>
            <w:rPr>
              <w:b/>
              <w:bCs/>
              <w:color w:val="auto"/>
            </w:rPr>
          </w:pPr>
          <w:r>
            <w:rPr>
              <w:b/>
              <w:bCs/>
              <w:color w:val="auto"/>
              <w:lang w:val="zh-CN"/>
            </w:rPr>
            <w:t>目</w:t>
          </w:r>
          <w:r>
            <w:rPr>
              <w:rFonts w:hint="eastAsia"/>
              <w:b/>
              <w:bCs/>
              <w:color w:val="auto"/>
              <w:lang w:val="zh-CN"/>
            </w:rPr>
            <w:t xml:space="preserve"> </w:t>
          </w:r>
          <w:r>
            <w:rPr>
              <w:b/>
              <w:bCs/>
              <w:color w:val="auto"/>
              <w:lang w:val="zh-CN"/>
            </w:rPr>
            <w:t xml:space="preserve">  录</w:t>
          </w:r>
        </w:p>
        <w:p>
          <w:pPr>
            <w:pStyle w:val="9"/>
            <w:tabs>
              <w:tab w:val="left" w:pos="84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"_Toc45550328"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一、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考试设备与网络配置要求</w:t>
          </w:r>
          <w:r>
            <w:tab/>
          </w:r>
          <w:r>
            <w:fldChar w:fldCharType="begin"/>
          </w:r>
          <w:r>
            <w:instrText xml:space="preserve"> PAGEREF _Toc45550328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84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"_Toc45550329"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二、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考试操作流程介绍</w:t>
          </w:r>
          <w:r>
            <w:tab/>
          </w:r>
          <w:r>
            <w:fldChar w:fldCharType="begin"/>
          </w:r>
          <w:r>
            <w:instrText xml:space="preserve"> PAGEREF _Toc45550329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"_Toc45550330"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1.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客户端安装</w:t>
          </w:r>
          <w:r>
            <w:tab/>
          </w:r>
          <w:r>
            <w:fldChar w:fldCharType="begin"/>
          </w:r>
          <w:r>
            <w:instrText xml:space="preserve"> PAGEREF _Toc45550330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"_Toc45550331"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2.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调试摄像头</w:t>
          </w:r>
          <w:r>
            <w:tab/>
          </w:r>
          <w:r>
            <w:fldChar w:fldCharType="begin"/>
          </w:r>
          <w:r>
            <w:instrText xml:space="preserve"> PAGEREF _Toc45550331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"_Toc45550332"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3.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客户端登录</w:t>
          </w:r>
          <w:r>
            <w:tab/>
          </w:r>
          <w:r>
            <w:fldChar w:fldCharType="begin"/>
          </w:r>
          <w:r>
            <w:instrText xml:space="preserve"> PAGEREF _Toc45550332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"_Toc45550333"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4.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信息确认及拍照</w:t>
          </w:r>
          <w:r>
            <w:tab/>
          </w:r>
          <w:r>
            <w:fldChar w:fldCharType="begin"/>
          </w:r>
          <w:r>
            <w:instrText xml:space="preserve"> PAGEREF _Toc45550333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"_Toc45550334"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5.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答题及交卷</w:t>
          </w:r>
          <w:r>
            <w:tab/>
          </w:r>
          <w:r>
            <w:fldChar w:fldCharType="begin"/>
          </w:r>
          <w:r>
            <w:instrText xml:space="preserve"> PAGEREF _Toc45550334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84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"_Toc45550335"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三、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AI云监考APP操作流程介绍</w:t>
          </w:r>
          <w:r>
            <w:tab/>
          </w:r>
          <w:r>
            <w:fldChar w:fldCharType="begin"/>
          </w:r>
          <w:r>
            <w:instrText xml:space="preserve"> PAGEREF _Toc45550335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"_Toc45550336"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1.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操作流程图</w:t>
          </w:r>
          <w:r>
            <w:tab/>
          </w:r>
          <w:r>
            <w:fldChar w:fldCharType="begin"/>
          </w:r>
          <w:r>
            <w:instrText xml:space="preserve"> PAGEREF _Toc45550336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"_Toc45550337"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2.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IOS APP下载安装与登录</w:t>
          </w:r>
          <w:r>
            <w:tab/>
          </w:r>
          <w:r>
            <w:fldChar w:fldCharType="begin"/>
          </w:r>
          <w:r>
            <w:instrText xml:space="preserve"> PAGEREF _Toc45550337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"_Toc45550338"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3.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Android APP下载安装与登录</w:t>
          </w:r>
          <w:r>
            <w:tab/>
          </w:r>
          <w:r>
            <w:fldChar w:fldCharType="begin"/>
          </w:r>
          <w:r>
            <w:instrText xml:space="preserve"> PAGEREF _Toc45550338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"_Toc45550339"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4.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将手机固定在合适位置</w:t>
          </w:r>
          <w:r>
            <w:tab/>
          </w:r>
          <w:r>
            <w:fldChar w:fldCharType="begin"/>
          </w:r>
          <w:r>
            <w:instrText xml:space="preserve"> PAGEREF _Toc45550339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"_Toc45550340"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5.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APP端操作-验证后登录</w:t>
          </w:r>
          <w:r>
            <w:tab/>
          </w:r>
          <w:r>
            <w:fldChar w:fldCharType="begin"/>
          </w:r>
          <w:r>
            <w:instrText xml:space="preserve"> PAGEREF _Toc45550340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"_Toc45550341"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6.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APP端操作-结束考试</w:t>
          </w:r>
          <w:r>
            <w:tab/>
          </w:r>
          <w:r>
            <w:fldChar w:fldCharType="begin"/>
          </w:r>
          <w:r>
            <w:instrText xml:space="preserve"> PAGEREF _Toc45550341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"_Toc45550342"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7.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注意事项</w:t>
          </w:r>
          <w:r>
            <w:tab/>
          </w:r>
          <w:r>
            <w:fldChar w:fldCharType="begin"/>
          </w:r>
          <w:r>
            <w:instrText xml:space="preserve"> PAGEREF _Toc45550342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800" w:bottom="567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spacing w:line="276" w:lineRule="auto"/>
        <w:ind w:firstLine="440" w:firstLineChars="20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本次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笔试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考试采取客户端考试软件在线考试形式进行。考试需要考生自备考试机1台（请选择台式电脑或笔记本电脑，不得使用各类平板电脑、智能手机）、网络、考试机需自带或外接摄像头，并能够采集音频及视频、监控机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1台（智能手机），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考试机用于客户端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答题，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监控机需安装AI云监考APP用来监控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监考，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考试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机和监控机均需要连接网络。</w:t>
      </w:r>
    </w:p>
    <w:p>
      <w:pPr>
        <w:pStyle w:val="2"/>
        <w:numPr>
          <w:ilvl w:val="0"/>
          <w:numId w:val="1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Toc45550328"/>
      <w:r>
        <w:rPr>
          <w:rFonts w:hint="eastAsia"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考试设备</w:t>
      </w:r>
      <w:r>
        <w:rPr>
          <w:rFonts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与网络配置</w:t>
      </w:r>
      <w:r>
        <w:rPr>
          <w:rFonts w:hint="eastAsia"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</w:t>
      </w:r>
      <w:bookmarkEnd w:id="0"/>
    </w:p>
    <w:p>
      <w:pPr>
        <w:spacing w:line="276" w:lineRule="auto"/>
        <w:ind w:firstLine="440" w:firstLineChars="20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考生自行准备考试设备和场地参加考试，考试系统（电脑客户端）自带人脸核验和全程监控功能，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 xml:space="preserve"> 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作为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第一视角监控；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同时在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监控机上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（智能手机端）全程开启AI云监考（优巡）APP，作为第二视角独立监控。</w:t>
      </w:r>
    </w:p>
    <w:p>
      <w:pPr>
        <w:spacing w:line="276" w:lineRule="auto"/>
        <w:ind w:firstLine="440" w:firstLineChars="200"/>
        <w:jc w:val="both"/>
        <w:rPr>
          <w:rFonts w:asciiTheme="minorEastAsia" w:hAnsiTheme="minorEastAsia" w:eastAsiaTheme="minorEastAsia"/>
          <w:sz w:val="22"/>
          <w:szCs w:val="22"/>
        </w:rPr>
      </w:pPr>
    </w:p>
    <w:p>
      <w:pPr>
        <w:pStyle w:val="21"/>
        <w:numPr>
          <w:ilvl w:val="0"/>
          <w:numId w:val="2"/>
        </w:numPr>
        <w:spacing w:line="276" w:lineRule="auto"/>
        <w:ind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用于考试的电脑：</w:t>
      </w:r>
    </w:p>
    <w:p>
      <w:pPr>
        <w:pStyle w:val="21"/>
        <w:widowControl w:val="0"/>
        <w:numPr>
          <w:ilvl w:val="0"/>
          <w:numId w:val="3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电脑保证能正常上外网且安装Windows（win7及以上）或macOS（10.0以上）操作系统；相关设备需要提前安装Chrome或Firefox浏览器，并配有可正常工作的摄像设备（内置或外置摄像头均可）；使用电脑下载易考客户端，请根据您考试设备的系统类型选择下载相应的版本。</w:t>
      </w:r>
    </w:p>
    <w:p>
      <w:pPr>
        <w:pStyle w:val="21"/>
        <w:widowControl w:val="0"/>
        <w:spacing w:line="276" w:lineRule="auto"/>
        <w:ind w:left="840" w:firstLine="0" w:firstLineChars="0"/>
        <w:jc w:val="both"/>
        <w:rPr>
          <w:rStyle w:val="17"/>
          <w:rFonts w:asciiTheme="minorEastAsia" w:hAnsiTheme="minorEastAsia" w:eastAsiaTheme="minorEastAsia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sz w:val="22"/>
          <w:szCs w:val="22"/>
        </w:rPr>
        <w:t>易考客户端下载链接：</w:t>
      </w:r>
    </w:p>
    <w:p>
      <w:pPr>
        <w:pStyle w:val="21"/>
        <w:widowControl w:val="0"/>
        <w:spacing w:line="276" w:lineRule="auto"/>
        <w:ind w:left="840" w:firstLine="0" w:firstLineChars="0"/>
        <w:jc w:val="both"/>
        <w:rPr>
          <w:rStyle w:val="17"/>
          <w:rFonts w:asciiTheme="minorEastAsia" w:hAnsiTheme="minorEastAsia" w:eastAsiaTheme="minorEastAsia"/>
          <w:sz w:val="22"/>
          <w:szCs w:val="22"/>
        </w:rPr>
      </w:pPr>
      <w:r>
        <w:fldChar w:fldCharType="begin"/>
      </w:r>
      <w:r>
        <w:instrText xml:space="preserve"> HYPERLINK "https://eztest.org/exam/session/84416/client/download/" </w:instrText>
      </w:r>
      <w:r>
        <w:fldChar w:fldCharType="separate"/>
      </w:r>
      <w:r>
        <w:rPr>
          <w:rStyle w:val="19"/>
          <w:rFonts w:asciiTheme="minorEastAsia" w:hAnsiTheme="minorEastAsia" w:eastAsiaTheme="minorEastAsia"/>
          <w:sz w:val="22"/>
          <w:szCs w:val="22"/>
        </w:rPr>
        <w:t>https://eztest.org/exam/session/84416/client/download/</w:t>
      </w:r>
      <w:r>
        <w:rPr>
          <w:rStyle w:val="19"/>
          <w:rFonts w:asciiTheme="minorEastAsia" w:hAnsiTheme="minorEastAsia" w:eastAsiaTheme="minorEastAsia"/>
          <w:sz w:val="22"/>
          <w:szCs w:val="22"/>
        </w:rPr>
        <w:fldChar w:fldCharType="end"/>
      </w:r>
    </w:p>
    <w:p>
      <w:pPr>
        <w:pStyle w:val="21"/>
        <w:widowControl w:val="0"/>
        <w:spacing w:line="276" w:lineRule="auto"/>
        <w:ind w:left="840" w:firstLine="0" w:firstLineChars="0"/>
        <w:jc w:val="both"/>
        <w:rPr>
          <w:rStyle w:val="17"/>
          <w:rFonts w:asciiTheme="minorEastAsia" w:hAnsiTheme="minorEastAsia" w:eastAsiaTheme="minorEastAsia"/>
          <w:sz w:val="22"/>
          <w:szCs w:val="22"/>
        </w:rPr>
      </w:pPr>
    </w:p>
    <w:p>
      <w:pPr>
        <w:pStyle w:val="21"/>
        <w:widowControl w:val="0"/>
        <w:numPr>
          <w:ilvl w:val="0"/>
          <w:numId w:val="3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考试期间全程使用摄像头，需确保电脑摄像头开启，全程正面面对考生；</w:t>
      </w:r>
    </w:p>
    <w:p>
      <w:pPr>
        <w:pStyle w:val="21"/>
        <w:widowControl w:val="0"/>
        <w:numPr>
          <w:ilvl w:val="0"/>
          <w:numId w:val="3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进入考试系统前应关闭无关网页和软件，包括安全卫士、电脑管家及各类通讯软件，以免被动弹窗被系统误判为作弊；</w:t>
      </w:r>
    </w:p>
    <w:p>
      <w:pPr>
        <w:pStyle w:val="21"/>
        <w:numPr>
          <w:ilvl w:val="0"/>
          <w:numId w:val="2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用于安装AI云监考（优巡）APP的智能手机：</w:t>
      </w:r>
    </w:p>
    <w:p>
      <w:pPr>
        <w:pStyle w:val="21"/>
        <w:numPr>
          <w:ilvl w:val="0"/>
          <w:numId w:val="4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带正常上网功能（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Wi-Fi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或移动数据）且前置摄像头正常工作的手机；</w:t>
      </w:r>
    </w:p>
    <w:p>
      <w:pPr>
        <w:pStyle w:val="21"/>
        <w:numPr>
          <w:ilvl w:val="0"/>
          <w:numId w:val="4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Android 4.1及以上或iOS系统10.1及以上；苹果机型：推荐iPhone 8及以上，iPad Air 2及以上；安卓机型：</w:t>
      </w:r>
      <w:r>
        <w:rPr>
          <w:rFonts w:asciiTheme="minorEastAsia" w:hAnsiTheme="minorEastAsia" w:eastAsiaTheme="minorEastAsia"/>
          <w:sz w:val="22"/>
          <w:szCs w:val="22"/>
        </w:rPr>
        <w:t>推荐</w:t>
      </w:r>
      <w:r>
        <w:rPr>
          <w:rFonts w:hint="eastAsia" w:asciiTheme="minorEastAsia" w:hAnsiTheme="minorEastAsia" w:eastAsiaTheme="minorEastAsia"/>
          <w:sz w:val="22"/>
          <w:szCs w:val="22"/>
        </w:rPr>
        <w:t>2018年以后的</w:t>
      </w:r>
      <w:r>
        <w:rPr>
          <w:rFonts w:asciiTheme="minorEastAsia" w:hAnsiTheme="minorEastAsia" w:eastAsiaTheme="minorEastAsia"/>
          <w:sz w:val="22"/>
          <w:szCs w:val="22"/>
        </w:rPr>
        <w:t>机型，不推荐使用安卓系统PAD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；</w:t>
      </w:r>
    </w:p>
    <w:p>
      <w:pPr>
        <w:pStyle w:val="21"/>
        <w:numPr>
          <w:ilvl w:val="0"/>
          <w:numId w:val="4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手机支架：将智能手机固定，便于拍摄考生正面进行监考。</w:t>
      </w:r>
    </w:p>
    <w:p>
      <w:pPr>
        <w:pStyle w:val="21"/>
        <w:numPr>
          <w:ilvl w:val="0"/>
          <w:numId w:val="4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手机全程调至正常音量，不能静音，确保考试中能听到监考老师的呼叫。保持手机在前台运行状态，不能最小化，避免被识别为疑似作弊行为。</w:t>
      </w:r>
    </w:p>
    <w:p>
      <w:pPr>
        <w:pStyle w:val="21"/>
        <w:numPr>
          <w:ilvl w:val="0"/>
          <w:numId w:val="2"/>
        </w:numPr>
        <w:spacing w:line="276" w:lineRule="auto"/>
        <w:ind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稳定且流畅的网络：</w:t>
      </w:r>
    </w:p>
    <w:p>
      <w:pPr>
        <w:pStyle w:val="21"/>
        <w:numPr>
          <w:ilvl w:val="0"/>
          <w:numId w:val="5"/>
        </w:numPr>
        <w:spacing w:line="276" w:lineRule="auto"/>
        <w:ind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网络带宽不低于20Mbps，建议使用带宽50Mbps或以上的独立光纤网络；</w:t>
      </w:r>
    </w:p>
    <w:p>
      <w:pPr>
        <w:pStyle w:val="21"/>
        <w:numPr>
          <w:ilvl w:val="0"/>
          <w:numId w:val="5"/>
        </w:numPr>
        <w:spacing w:line="276" w:lineRule="auto"/>
        <w:ind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建议考生准备4G等手机移动网络作为备用网络，并事先做好调试，以便出现网络故障时能迅速切换备用网络继续考试；</w:t>
      </w:r>
    </w:p>
    <w:p>
      <w:pPr>
        <w:pStyle w:val="21"/>
        <w:numPr>
          <w:ilvl w:val="0"/>
          <w:numId w:val="2"/>
        </w:numPr>
        <w:spacing w:line="276" w:lineRule="auto"/>
        <w:ind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使用设备前应关掉无关应用或提醒功能，避免来电、微信、或其他应用打断考试过程。</w:t>
      </w:r>
    </w:p>
    <w:p>
      <w:pPr>
        <w:pStyle w:val="21"/>
        <w:widowControl w:val="0"/>
        <w:spacing w:line="276" w:lineRule="auto"/>
        <w:ind w:left="420" w:firstLine="0"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苹果IOS设备关闭消息通知方法见：</w:t>
      </w:r>
    </w:p>
    <w:p>
      <w:pPr>
        <w:pStyle w:val="21"/>
        <w:widowControl w:val="0"/>
        <w:spacing w:line="276" w:lineRule="auto"/>
        <w:ind w:left="420" w:firstLine="0" w:firstLineChars="0"/>
        <w:jc w:val="both"/>
        <w:rPr>
          <w:rFonts w:asciiTheme="minorEastAsia" w:hAnsiTheme="minorEastAsia" w:eastAsiaTheme="minorEastAsia"/>
          <w:sz w:val="22"/>
          <w:szCs w:val="22"/>
        </w:rPr>
      </w:pPr>
      <w:r>
        <w:fldChar w:fldCharType="begin"/>
      </w:r>
      <w:r>
        <w:instrText xml:space="preserve"> HYPERLINK "https://jingyan.baidu.com/article/fcb5aff71285c4edaa4a712b.html" </w:instrText>
      </w:r>
      <w:r>
        <w:fldChar w:fldCharType="separate"/>
      </w:r>
      <w:r>
        <w:rPr>
          <w:rStyle w:val="19"/>
          <w:rFonts w:asciiTheme="minorEastAsia" w:hAnsiTheme="minorEastAsia" w:eastAsiaTheme="minorEastAsia"/>
          <w:sz w:val="22"/>
          <w:szCs w:val="22"/>
        </w:rPr>
        <w:t>https://jingyan.baidu.com/article/fcb5aff71285c4edaa4a712b.html</w:t>
      </w:r>
      <w:r>
        <w:rPr>
          <w:rStyle w:val="19"/>
          <w:rFonts w:asciiTheme="minorEastAsia" w:hAnsiTheme="minorEastAsia" w:eastAsiaTheme="minorEastAsia"/>
          <w:sz w:val="22"/>
          <w:szCs w:val="22"/>
        </w:rPr>
        <w:fldChar w:fldCharType="end"/>
      </w:r>
    </w:p>
    <w:p>
      <w:pPr>
        <w:pStyle w:val="21"/>
        <w:widowControl w:val="0"/>
        <w:spacing w:line="276" w:lineRule="auto"/>
        <w:ind w:left="420" w:firstLine="0"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安卓设备关闭消息通知方法见：</w:t>
      </w:r>
    </w:p>
    <w:p>
      <w:pPr>
        <w:pStyle w:val="21"/>
        <w:widowControl w:val="0"/>
        <w:spacing w:line="276" w:lineRule="auto"/>
        <w:ind w:left="420" w:firstLine="0" w:firstLineChars="0"/>
        <w:jc w:val="both"/>
        <w:rPr>
          <w:rStyle w:val="17"/>
          <w:rFonts w:asciiTheme="minorEastAsia" w:hAnsiTheme="minorEastAsia" w:eastAsiaTheme="minorEastAsia"/>
          <w:bCs w:val="0"/>
          <w:color w:val="FF0000"/>
          <w:sz w:val="22"/>
          <w:szCs w:val="22"/>
        </w:rPr>
      </w:pPr>
      <w:r>
        <w:fldChar w:fldCharType="begin"/>
      </w:r>
      <w:r>
        <w:instrText xml:space="preserve"> HYPERLINK "https://jingyan.baidu.com/article/e75aca859a5fc3542edac6a6.html" </w:instrText>
      </w:r>
      <w:r>
        <w:fldChar w:fldCharType="separate"/>
      </w:r>
      <w:r>
        <w:rPr>
          <w:rStyle w:val="19"/>
          <w:rFonts w:asciiTheme="minorEastAsia" w:hAnsiTheme="minorEastAsia" w:eastAsiaTheme="minorEastAsia"/>
          <w:sz w:val="22"/>
          <w:szCs w:val="22"/>
        </w:rPr>
        <w:t>https://jingyan.baidu.com/article/e75aca859a5fc3542edac6a6.html</w:t>
      </w:r>
      <w:r>
        <w:rPr>
          <w:rStyle w:val="19"/>
          <w:rFonts w:asciiTheme="minorEastAsia" w:hAnsiTheme="minorEastAsia" w:eastAsiaTheme="minorEastAsia"/>
          <w:sz w:val="22"/>
          <w:szCs w:val="22"/>
        </w:rPr>
        <w:fldChar w:fldCharType="end"/>
      </w:r>
    </w:p>
    <w:p>
      <w:pPr>
        <w:pStyle w:val="21"/>
        <w:spacing w:line="276" w:lineRule="auto"/>
        <w:ind w:left="420" w:firstLine="0" w:firstLineChars="0"/>
        <w:rPr>
          <w:rStyle w:val="17"/>
          <w:b w:val="0"/>
          <w:bCs w:val="0"/>
          <w:sz w:val="22"/>
          <w:szCs w:val="22"/>
        </w:rPr>
      </w:pPr>
      <w:r>
        <w:rPr>
          <w:rStyle w:val="17"/>
          <w:rFonts w:hint="eastAsia"/>
          <w:b w:val="0"/>
          <w:bCs w:val="0"/>
          <w:sz w:val="22"/>
          <w:szCs w:val="22"/>
        </w:rPr>
        <w:t>特别提醒：</w:t>
      </w:r>
    </w:p>
    <w:p>
      <w:pPr>
        <w:pStyle w:val="21"/>
        <w:spacing w:line="276" w:lineRule="auto"/>
        <w:ind w:left="426" w:firstLine="0" w:firstLineChars="0"/>
        <w:rPr>
          <w:rStyle w:val="17"/>
          <w:b w:val="0"/>
          <w:bCs w:val="0"/>
          <w:sz w:val="22"/>
          <w:szCs w:val="22"/>
        </w:rPr>
      </w:pPr>
      <w:r>
        <w:rPr>
          <w:rStyle w:val="17"/>
          <w:rFonts w:hint="eastAsia"/>
          <w:b w:val="0"/>
          <w:bCs w:val="0"/>
          <w:sz w:val="22"/>
          <w:szCs w:val="22"/>
        </w:rPr>
        <w:t>（1）考试期间如发生考试设备或网络故障，故障解决后，考生可重新进入考试继续作答，之前的作答结果会实时保存；由于考试设备或网络故障导致考试时间的损失、或无法完成考试的，将不会获得补时或补考的机会。</w:t>
      </w:r>
    </w:p>
    <w:p>
      <w:pPr>
        <w:pStyle w:val="21"/>
        <w:spacing w:line="276" w:lineRule="auto"/>
        <w:ind w:left="426" w:firstLine="0" w:firstLineChars="0"/>
        <w:rPr>
          <w:rStyle w:val="17"/>
          <w:b w:val="0"/>
          <w:bCs w:val="0"/>
          <w:sz w:val="22"/>
          <w:szCs w:val="22"/>
        </w:rPr>
      </w:pPr>
      <w:r>
        <w:rPr>
          <w:rStyle w:val="17"/>
          <w:rFonts w:hint="eastAsia"/>
          <w:b w:val="0"/>
          <w:bCs w:val="0"/>
          <w:sz w:val="22"/>
          <w:szCs w:val="22"/>
        </w:rPr>
        <w:t>（2）正式考试过程中设有登录次数限制，若超过限制次数，考生将无法再进入考试。为确保考试顺利进行，请考生于开考前务必关闭无关网站、退出相关微信、QQ等软件账号，并将相关软件设置禁止app消息弹窗。</w:t>
      </w:r>
    </w:p>
    <w:p>
      <w:pPr>
        <w:pStyle w:val="21"/>
        <w:spacing w:line="276" w:lineRule="auto"/>
        <w:ind w:left="426" w:firstLine="0" w:firstLineChars="0"/>
        <w:rPr>
          <w:rStyle w:val="17"/>
          <w:b w:val="0"/>
          <w:bCs w:val="0"/>
          <w:sz w:val="22"/>
          <w:szCs w:val="22"/>
        </w:rPr>
      </w:pPr>
      <w:r>
        <w:rPr>
          <w:rStyle w:val="17"/>
          <w:rFonts w:hint="eastAsia"/>
          <w:b w:val="0"/>
          <w:bCs w:val="0"/>
          <w:sz w:val="22"/>
          <w:szCs w:val="22"/>
        </w:rPr>
        <w:t>（3）使用软件前请保证设备电量充足。</w:t>
      </w:r>
    </w:p>
    <w:p>
      <w:pPr>
        <w:pStyle w:val="2"/>
        <w:numPr>
          <w:ilvl w:val="0"/>
          <w:numId w:val="1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" w:name="_Toc45550329"/>
      <w:r>
        <w:rPr>
          <w:rFonts w:hint="eastAsia"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考试操作流程介绍</w:t>
      </w:r>
      <w:bookmarkEnd w:id="1"/>
    </w:p>
    <w:p>
      <w:pPr>
        <w:pStyle w:val="3"/>
        <w:numPr>
          <w:ilvl w:val="0"/>
          <w:numId w:val="6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bookmarkStart w:id="2" w:name="_Toc45550330"/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客户端安装</w:t>
      </w:r>
      <w:bookmarkEnd w:id="2"/>
    </w:p>
    <w:p>
      <w:pPr>
        <w:pStyle w:val="21"/>
        <w:numPr>
          <w:ilvl w:val="0"/>
          <w:numId w:val="7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在浏览器中打开客户端的下载链接，根据考试设备的操作系统类型下载对应的客户端安装包（windows版和Mac版），下载界面如下图一样例所示。</w:t>
      </w:r>
    </w:p>
    <w:p>
      <w:pPr>
        <w:spacing w:line="276" w:lineRule="auto"/>
        <w:ind w:left="84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drawing>
          <wp:inline distT="0" distB="0" distL="0" distR="0">
            <wp:extent cx="5274310" cy="39827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spacing w:line="276" w:lineRule="auto"/>
        <w:ind w:left="840" w:firstLine="0"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pStyle w:val="21"/>
        <w:spacing w:line="276" w:lineRule="auto"/>
        <w:ind w:left="360" w:firstLine="0" w:firstLineChars="0"/>
        <w:jc w:val="center"/>
        <w:rPr>
          <w:rFonts w:ascii="微软雅黑" w:hAnsi="微软雅黑" w:eastAsia="微软雅黑" w:cs="Arial"/>
          <w:b/>
          <w:bCs/>
          <w:color w:val="404040"/>
          <w:sz w:val="21"/>
          <w:szCs w:val="21"/>
          <w:highlight w:val="lightGray"/>
        </w:rPr>
      </w:pPr>
      <w:r>
        <w:rPr>
          <w:rFonts w:hint="eastAsia" w:ascii="微软雅黑" w:hAnsi="微软雅黑" w:eastAsia="微软雅黑" w:cs="DengXian"/>
          <w:sz w:val="21"/>
          <w:szCs w:val="21"/>
          <w:highlight w:val="lightGray"/>
        </w:rPr>
        <w:t>（图一）</w:t>
      </w:r>
    </w:p>
    <w:p>
      <w:pPr>
        <w:pStyle w:val="21"/>
        <w:numPr>
          <w:ilvl w:val="0"/>
          <w:numId w:val="7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易考客户端适用于</w:t>
      </w:r>
      <w:r>
        <w:rPr>
          <w:rFonts w:hint="eastAsia" w:cs="微软雅黑" w:asciiTheme="minorEastAsia" w:hAnsiTheme="minorEastAsia" w:eastAsiaTheme="minorEastAsia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Windows（win7及以上）或Mac</w:t>
      </w:r>
      <w:r>
        <w:rPr>
          <w:rFonts w:cs="微软雅黑" w:asciiTheme="minorEastAsia" w:hAnsiTheme="minorEastAsia" w:eastAsiaTheme="minorEastAsia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微软雅黑" w:asciiTheme="minorEastAsia" w:hAnsiTheme="minorEastAsia" w:eastAsiaTheme="minorEastAsia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OS（10.0以上</w:t>
      </w: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）操作系统。您可根据自己考试设备的系统类型选择下载对应的版本。</w:t>
      </w:r>
    </w:p>
    <w:p>
      <w:pPr>
        <w:pStyle w:val="21"/>
        <w:numPr>
          <w:ilvl w:val="0"/>
          <w:numId w:val="7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客户端安装包下载完成后，可以看到“</w:t>
      </w:r>
      <w:r>
        <w:rPr>
          <w:rFonts w:hint="eastAsia" w:cs="微软雅黑" w:asciiTheme="minorEastAsia" w:hAnsiTheme="minorEastAsia" w:eastAsiaTheme="minorEastAsia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易考客户端安装程序</w:t>
      </w: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”图标。以</w:t>
      </w:r>
      <w:r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Windows版本为例，双击安装包图标，即可安装易考客户端。</w:t>
      </w: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双击图标，运行并安装客户端，如下图二所示。</w:t>
      </w:r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</w:tcPr>
          <w:p>
            <w:pPr>
              <w:pStyle w:val="21"/>
              <w:widowControl/>
              <w:spacing w:line="276" w:lineRule="auto"/>
              <w:ind w:firstLine="0" w:firstLineChars="0"/>
              <w:jc w:val="left"/>
              <w:rPr>
                <w:rFonts w:ascii="微软雅黑" w:hAnsi="微软雅黑" w:eastAsia="微软雅黑" w:cs="DengXian"/>
                <w:color w:val="40404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DengXian"/>
                <w:sz w:val="21"/>
                <w:szCs w:val="21"/>
              </w:rPr>
              <w:drawing>
                <wp:inline distT="0" distB="0" distL="0" distR="0">
                  <wp:extent cx="1847850" cy="1811020"/>
                  <wp:effectExtent l="0" t="0" r="11430" b="2540"/>
                  <wp:docPr id="10" name="图片 3" descr="C:\Users\LIUHAI~1\AppData\Local\Temp\1587103655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3" descr="C:\Users\LIUHAI~1\AppData\Local\Temp\1587103655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811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DengXian"/>
                <w:sz w:val="21"/>
                <w:szCs w:val="21"/>
              </w:rPr>
              <w:drawing>
                <wp:inline distT="0" distB="0" distL="0" distR="0">
                  <wp:extent cx="2701290" cy="1878330"/>
                  <wp:effectExtent l="0" t="0" r="11430" b="11430"/>
                  <wp:docPr id="22" name="图片 22" descr="C:\Users\LIUHAI~1\AppData\Local\Temp\1587103817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C:\Users\LIUHAI~1\AppData\Local\Temp\1587103817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1290" cy="1878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1"/>
        <w:spacing w:line="276" w:lineRule="auto"/>
        <w:ind w:firstLine="0" w:firstLineChars="0"/>
        <w:jc w:val="center"/>
        <w:rPr>
          <w:rFonts w:ascii="微软雅黑" w:hAnsi="微软雅黑" w:eastAsia="微软雅黑" w:cs="DengXian"/>
          <w:sz w:val="21"/>
          <w:szCs w:val="21"/>
          <w:highlight w:val="lightGray"/>
        </w:rPr>
      </w:pPr>
      <w:r>
        <w:rPr>
          <w:rFonts w:hint="eastAsia" w:ascii="微软雅黑" w:hAnsi="微软雅黑" w:eastAsia="微软雅黑" w:cs="DengXian"/>
          <w:sz w:val="21"/>
          <w:szCs w:val="21"/>
          <w:highlight w:val="lightGray"/>
        </w:rPr>
        <w:t>（图二）</w:t>
      </w:r>
    </w:p>
    <w:p>
      <w:pPr>
        <w:pStyle w:val="21"/>
        <w:numPr>
          <w:ilvl w:val="0"/>
          <w:numId w:val="7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点击“下一步”，使用默认路径安装客户端；安装完成后，桌面上将会显示“易考客户端”图标，如下图三所示。</w:t>
      </w:r>
    </w:p>
    <w:tbl>
      <w:tblPr>
        <w:tblStyle w:val="15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1" w:hRule="atLeast"/>
        </w:trPr>
        <w:tc>
          <w:tcPr>
            <w:tcW w:w="8529" w:type="dxa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</w:tcPr>
          <w:p>
            <w:pPr>
              <w:pStyle w:val="21"/>
              <w:widowControl/>
              <w:spacing w:before="312" w:beforeLines="100" w:after="312" w:afterLines="100" w:line="276" w:lineRule="auto"/>
              <w:ind w:firstLine="0" w:firstLineChars="0"/>
              <w:jc w:val="left"/>
              <w:rPr>
                <w:rFonts w:ascii="微软雅黑" w:hAnsi="微软雅黑" w:eastAsia="微软雅黑" w:cs="DengXian"/>
                <w:color w:val="40404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DengXian"/>
                <w:sz w:val="21"/>
                <w:szCs w:val="21"/>
              </w:rPr>
              <w:drawing>
                <wp:inline distT="0" distB="0" distL="0" distR="0">
                  <wp:extent cx="2816860" cy="2176145"/>
                  <wp:effectExtent l="0" t="0" r="2540" b="3175"/>
                  <wp:docPr id="6" name="图片 6" descr="C:\Users\LIUHAI~1\AppData\Local\Temp\1587103891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C:\Users\LIUHAI~1\AppData\Local\Temp\1587103891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6860" cy="2176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DengXian"/>
                <w:color w:val="404040"/>
                <w:sz w:val="21"/>
                <w:szCs w:val="21"/>
              </w:rPr>
              <w:drawing>
                <wp:inline distT="0" distB="0" distL="114300" distR="114300">
                  <wp:extent cx="2350770" cy="2155825"/>
                  <wp:effectExtent l="0" t="0" r="11430" b="8255"/>
                  <wp:docPr id="2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770" cy="215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1"/>
        <w:spacing w:line="276" w:lineRule="auto"/>
        <w:ind w:firstLine="0" w:firstLineChars="0"/>
        <w:jc w:val="center"/>
        <w:rPr>
          <w:rFonts w:ascii="微软雅黑" w:hAnsi="微软雅黑" w:eastAsia="微软雅黑" w:cs="DengXian"/>
          <w:sz w:val="21"/>
          <w:szCs w:val="21"/>
          <w:highlight w:val="lightGray"/>
        </w:rPr>
      </w:pPr>
      <w:r>
        <w:rPr>
          <w:rFonts w:hint="eastAsia" w:ascii="微软雅黑" w:hAnsi="微软雅黑" w:eastAsia="微软雅黑" w:cs="DengXian"/>
          <w:sz w:val="21"/>
          <w:szCs w:val="21"/>
          <w:highlight w:val="lightGray"/>
        </w:rPr>
        <w:t>（图三）</w:t>
      </w:r>
    </w:p>
    <w:p>
      <w:pPr>
        <w:pStyle w:val="3"/>
        <w:numPr>
          <w:ilvl w:val="0"/>
          <w:numId w:val="6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bookmarkStart w:id="3" w:name="_Toc45550331"/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调试摄像头</w:t>
      </w:r>
      <w:bookmarkEnd w:id="3"/>
    </w:p>
    <w:p>
      <w:pPr>
        <w:pStyle w:val="21"/>
        <w:ind w:firstLine="0" w:firstLineChars="0"/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  <w:lang w:bidi="mn-Mong-CN"/>
        </w:rPr>
        <w:drawing>
          <wp:inline distT="0" distB="0" distL="114300" distR="114300">
            <wp:extent cx="4514850" cy="2647950"/>
            <wp:effectExtent l="0" t="0" r="0" b="0"/>
            <wp:docPr id="2" name="图片 2" descr="无标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无标题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  <w:lang w:bidi="mn-Mong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1644015</wp:posOffset>
            </wp:positionH>
            <wp:positionV relativeFrom="paragraph">
              <wp:posOffset>245745</wp:posOffset>
            </wp:positionV>
            <wp:extent cx="2004060" cy="1698625"/>
            <wp:effectExtent l="0" t="0" r="0" b="0"/>
            <wp:wrapSquare wrapText="bothSides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04060" cy="169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点击“调试设备”测试本机摄像头是否可用，如能清晰地看到图像，说明摄像头调用正常，即可登录考试。</w:t>
      </w:r>
    </w:p>
    <w:p>
      <w:pPr>
        <w:pStyle w:val="21"/>
        <w:ind w:firstLine="0"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cs="微软雅黑" w:asciiTheme="minorEastAsia" w:hAnsiTheme="minorEastAsia" w:eastAsiaTheme="minorEastAsia"/>
          <w:sz w:val="22"/>
          <w:szCs w:val="22"/>
        </w:rPr>
        <w:br w:type="textWrapping" w:clear="all"/>
      </w:r>
    </w:p>
    <w:p>
      <w:pPr>
        <w:pStyle w:val="21"/>
        <w:ind w:firstLine="0"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pStyle w:val="3"/>
        <w:numPr>
          <w:ilvl w:val="0"/>
          <w:numId w:val="6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bookmarkStart w:id="4" w:name="_Toc45550332"/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客户端登录</w:t>
      </w:r>
      <w:bookmarkEnd w:id="4"/>
    </w:p>
    <w:p>
      <w:pPr>
        <w:pStyle w:val="21"/>
        <w:numPr>
          <w:ilvl w:val="0"/>
          <w:numId w:val="8"/>
        </w:numPr>
        <w:ind w:firstLineChars="0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 w:cs="DengXian"/>
          <w:color w:val="404040"/>
          <w:sz w:val="21"/>
          <w:szCs w:val="21"/>
        </w:rPr>
        <w:t>双击运行“</w:t>
      </w:r>
      <w:r>
        <w:rPr>
          <w:rFonts w:hint="eastAsia" w:ascii="微软雅黑" w:hAnsi="微软雅黑" w:eastAsia="微软雅黑" w:cs="DengXian"/>
          <w:b/>
          <w:bCs/>
          <w:color w:val="404040"/>
          <w:sz w:val="21"/>
          <w:szCs w:val="21"/>
        </w:rPr>
        <w:t>易考客户端</w:t>
      </w:r>
      <w:r>
        <w:rPr>
          <w:rFonts w:hint="eastAsia" w:ascii="微软雅黑" w:hAnsi="微软雅黑" w:eastAsia="微软雅黑" w:cs="DengXian"/>
          <w:color w:val="404040"/>
          <w:sz w:val="21"/>
          <w:szCs w:val="21"/>
        </w:rPr>
        <w:t>”程序，在客户端界面输入各科目考试的考试口令</w:t>
      </w:r>
    </w:p>
    <w:p>
      <w:pPr>
        <w:pStyle w:val="21"/>
        <w:ind w:left="840" w:firstLine="0" w:firstLineChars="0"/>
        <w:rPr>
          <w:rFonts w:ascii="微软雅黑" w:hAnsi="微软雅黑" w:eastAsia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/>
          <w:b/>
          <w:bCs/>
          <w:color w:val="FF0000"/>
          <w:sz w:val="21"/>
          <w:szCs w:val="21"/>
        </w:rPr>
        <w:t>特别提醒：</w:t>
      </w:r>
      <w:r>
        <w:rPr>
          <w:rFonts w:hint="eastAsia" w:ascii="微软雅黑" w:hAnsi="微软雅黑" w:eastAsia="微软雅黑"/>
          <w:color w:val="FF0000"/>
          <w:sz w:val="21"/>
          <w:szCs w:val="21"/>
        </w:rPr>
        <w:t>正式考试与模拟考试的口令不同，请考生注意查看主办方通知。</w:t>
      </w:r>
    </w:p>
    <w:p>
      <w:pPr>
        <w:pStyle w:val="21"/>
        <w:ind w:left="840" w:firstLine="0" w:firstLineChars="0"/>
        <w:rPr>
          <w:rFonts w:ascii="微软雅黑" w:hAnsi="微软雅黑" w:eastAsia="微软雅黑"/>
          <w:color w:val="FF0000"/>
          <w:sz w:val="21"/>
          <w:szCs w:val="21"/>
        </w:rPr>
      </w:pPr>
      <w:bookmarkStart w:id="24" w:name="_GoBack"/>
      <w:bookmarkEnd w:id="24"/>
      <w:r>
        <w:drawing>
          <wp:inline distT="0" distB="0" distL="0" distR="0">
            <wp:extent cx="4366260" cy="21780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76226" cy="218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8"/>
        </w:numPr>
        <w:ind w:firstLineChars="0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在登录界面输入准考证号登录即可。（注：在登录时段内才可以登录）</w:t>
      </w:r>
    </w:p>
    <w:p>
      <w:pPr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drawing>
          <wp:inline distT="0" distB="0" distL="0" distR="0">
            <wp:extent cx="4463415" cy="288607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4011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720" w:leftChars="300"/>
        <w:rPr>
          <w:rFonts w:ascii="微软雅黑" w:hAnsi="微软雅黑" w:eastAsia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/>
          <w:color w:val="FF0000"/>
          <w:sz w:val="21"/>
          <w:szCs w:val="21"/>
        </w:rPr>
        <w:t>注：</w:t>
      </w:r>
      <w:r>
        <w:rPr>
          <w:rFonts w:ascii="微软雅黑" w:hAnsi="微软雅黑" w:eastAsia="微软雅黑"/>
          <w:color w:val="FF0000"/>
          <w:sz w:val="21"/>
          <w:szCs w:val="21"/>
        </w:rPr>
        <w:t>若考试未到登录时间，则登录框会显示距离开考还有多久的倒计时</w:t>
      </w:r>
      <w:r>
        <w:rPr>
          <w:rFonts w:hint="eastAsia" w:ascii="微软雅黑" w:hAnsi="微软雅黑" w:eastAsia="微软雅黑"/>
          <w:color w:val="FF0000"/>
          <w:sz w:val="21"/>
          <w:szCs w:val="21"/>
        </w:rPr>
        <w:t>。</w:t>
      </w:r>
    </w:p>
    <w:p>
      <w:pPr>
        <w:pStyle w:val="3"/>
        <w:numPr>
          <w:ilvl w:val="0"/>
          <w:numId w:val="6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bookmarkStart w:id="5" w:name="_Toc45550333"/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信息确认及拍照</w:t>
      </w:r>
      <w:bookmarkEnd w:id="5"/>
    </w:p>
    <w:p>
      <w:pPr>
        <w:pStyle w:val="21"/>
        <w:numPr>
          <w:ilvl w:val="0"/>
          <w:numId w:val="9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考生确认自己的基本信息（根据实际考试基本信息为准，下图仅为样图）；请考生核对基本信息，点击确定：</w:t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  <w:lang w:bidi="mn-Mong-CN"/>
        </w:rPr>
        <w:drawing>
          <wp:inline distT="0" distB="0" distL="114300" distR="114300">
            <wp:extent cx="3321050" cy="2447925"/>
            <wp:effectExtent l="0" t="0" r="0" b="952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986" cy="247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9"/>
        </w:numPr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核对照片后，点击“进入考试”：</w:t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  <w:lang w:bidi="mn-Mong-CN"/>
        </w:rPr>
        <w:drawing>
          <wp:inline distT="0" distB="0" distL="0" distR="0">
            <wp:extent cx="4287520" cy="33953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1538" cy="3398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9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点击进入考试按钮后，页面提示拍照，确保拍照光线充足、照片清晰。系统会自动提示照片拍照建议，确定后继续考试。</w:t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  <w:lang w:bidi="mn-Mong-CN"/>
        </w:rPr>
        <w:drawing>
          <wp:inline distT="0" distB="0" distL="0" distR="0">
            <wp:extent cx="3251200" cy="2796540"/>
            <wp:effectExtent l="0" t="0" r="0" b="0"/>
            <wp:docPr id="47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1223" cy="2814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  <w:lang w:bidi="mn-Mong-CN"/>
        </w:rPr>
        <w:drawing>
          <wp:inline distT="0" distB="0" distL="0" distR="0">
            <wp:extent cx="3545205" cy="180721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2376" cy="1821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6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bookmarkStart w:id="6" w:name="_Toc45550334"/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答题及交卷</w:t>
      </w:r>
      <w:bookmarkEnd w:id="6"/>
    </w:p>
    <w:p>
      <w:pPr>
        <w:pStyle w:val="21"/>
        <w:numPr>
          <w:ilvl w:val="0"/>
          <w:numId w:val="10"/>
        </w:numPr>
        <w:ind w:left="840"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点击开始考试，进入考试界面；</w:t>
      </w:r>
    </w:p>
    <w:p>
      <w:pPr>
        <w:jc w:val="center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:lang w:bidi="mn-Mong-CN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40300" cy="2048510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70125" cy="214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21"/>
        <w:numPr>
          <w:ilvl w:val="0"/>
          <w:numId w:val="10"/>
        </w:numPr>
        <w:ind w:firstLineChars="0"/>
        <w:rPr>
          <w:rFonts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若考试包含多个单元，需先结束当前单元后进入下一单元的答题</w:t>
      </w:r>
      <w:r>
        <w:rPr>
          <w:rFonts w:ascii="微软雅黑" w:hAnsi="微软雅黑" w:eastAsia="微软雅黑"/>
          <w:color w:val="FF0000"/>
          <w:sz w:val="21"/>
          <w:szCs w:val="21"/>
        </w:rPr>
        <w:t>（注意：结束单元后不可</w:t>
      </w:r>
      <w:r>
        <w:rPr>
          <w:rFonts w:hint="eastAsia" w:ascii="微软雅黑" w:hAnsi="微软雅黑" w:eastAsia="微软雅黑"/>
          <w:color w:val="FF0000"/>
          <w:sz w:val="21"/>
          <w:szCs w:val="21"/>
        </w:rPr>
        <w:t>再</w:t>
      </w:r>
      <w:r>
        <w:rPr>
          <w:rFonts w:ascii="微软雅黑" w:hAnsi="微软雅黑" w:eastAsia="微软雅黑"/>
          <w:color w:val="FF0000"/>
          <w:sz w:val="21"/>
          <w:szCs w:val="21"/>
        </w:rPr>
        <w:t>返回修改该单元答案，请考生确认无误后再结束）</w:t>
      </w:r>
    </w:p>
    <w:p>
      <w:pPr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drawing>
          <wp:inline distT="0" distB="0" distL="0" distR="0">
            <wp:extent cx="2726055" cy="70040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7170" cy="747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drawing>
          <wp:inline distT="0" distB="0" distL="0" distR="0">
            <wp:extent cx="3292475" cy="131191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3354" cy="1475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10"/>
        </w:numPr>
        <w:ind w:left="840"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考试界面有显示考试计时，考完后点击右下角“结束考试”即可交卷。</w:t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  <w:lang w:bidi="mn-Mong-CN"/>
        </w:rPr>
        <w:drawing>
          <wp:inline distT="0" distB="0" distL="0" distR="0">
            <wp:extent cx="5029200" cy="611505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74252" cy="62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  <w:lang w:bidi="mn-Mong-CN"/>
        </w:rPr>
        <w:drawing>
          <wp:inline distT="0" distB="0" distL="0" distR="0">
            <wp:extent cx="2980055" cy="108712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8346" cy="1127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10"/>
        </w:numPr>
        <w:spacing w:line="276" w:lineRule="auto"/>
        <w:ind w:left="840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完成所有单元考试后，“结束考试”即可交卷。</w:t>
      </w:r>
    </w:p>
    <w:p>
      <w:pPr>
        <w:spacing w:line="276" w:lineRule="auto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t>客服支持：客户端在线考试系统，如果遇到设备或操作等技术问题，可点击页面右侧“在线客服”获取帮助。</w:t>
      </w:r>
    </w:p>
    <w:p>
      <w:pPr>
        <w:spacing w:line="276" w:lineRule="auto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drawing>
          <wp:inline distT="0" distB="0" distL="0" distR="0">
            <wp:extent cx="5274310" cy="144335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4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pStyle w:val="2"/>
        <w:numPr>
          <w:ilvl w:val="0"/>
          <w:numId w:val="1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7" w:name="_Toc45550335"/>
      <w:bookmarkStart w:id="8" w:name="_Toc41382659"/>
      <w:r>
        <w:rPr>
          <w:rFonts w:hint="eastAsia"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AI云监考APP操作流程介绍</w:t>
      </w:r>
      <w:bookmarkEnd w:id="7"/>
      <w:bookmarkEnd w:id="8"/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9" w:name="_Toc41382660"/>
      <w:bookmarkStart w:id="10" w:name="_Toc45550336"/>
      <w:r>
        <w:rPr>
          <w:rFonts w:hint="eastAsia" w:cs="微软雅黑" w:asciiTheme="minorEastAsia" w:hAnsiTheme="minorEastAsia" w:eastAsiaTheme="minorEastAsia"/>
          <w:sz w:val="22"/>
          <w:szCs w:val="22"/>
        </w:rPr>
        <w:t>操作流程图</w:t>
      </w:r>
      <w:bookmarkEnd w:id="9"/>
      <w:bookmarkEnd w:id="10"/>
    </w:p>
    <w:p>
      <w:pPr>
        <w:spacing w:line="276" w:lineRule="auto"/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  <w:lang w:bidi="mn-Mong-CN"/>
        </w:rPr>
        <w:drawing>
          <wp:inline distT="0" distB="0" distL="0" distR="0">
            <wp:extent cx="4867910" cy="1612265"/>
            <wp:effectExtent l="0" t="0" r="0" b="0"/>
            <wp:docPr id="11" name="图片 11" descr="图片包含 游戏机, 钟表, 橙子, 红色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包含 游戏机, 钟表, 橙子, 红色&#10;&#10;描述已自动生成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07913" cy="1625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11" w:name="_Toc45550337"/>
      <w:bookmarkStart w:id="12" w:name="_Toc41382661"/>
      <w:r>
        <w:rPr>
          <w:rFonts w:hint="eastAsia" w:cs="微软雅黑" w:asciiTheme="minorEastAsia" w:hAnsiTheme="minorEastAsia" w:eastAsiaTheme="minorEastAsia"/>
          <w:sz w:val="22"/>
          <w:szCs w:val="22"/>
        </w:rPr>
        <w:t>IOS APP下载安装与</w:t>
      </w:r>
      <w:r>
        <w:rPr>
          <w:rFonts w:cs="微软雅黑" w:asciiTheme="minorEastAsia" w:hAnsiTheme="minorEastAsia" w:eastAsiaTheme="minorEastAsia"/>
          <w:sz w:val="22"/>
          <w:szCs w:val="22"/>
        </w:rPr>
        <w:t>登录</w:t>
      </w:r>
      <w:bookmarkEnd w:id="11"/>
      <w:bookmarkEnd w:id="12"/>
    </w:p>
    <w:p>
      <w:pPr>
        <w:pStyle w:val="21"/>
        <w:spacing w:line="276" w:lineRule="auto"/>
        <w:ind w:left="73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在APP Store中搜索AI云监考，找到应用，点击获取并安装</w:t>
      </w:r>
    </w:p>
    <w:p>
      <w:pPr>
        <w:spacing w:line="276" w:lineRule="auto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  <w:lang w:bidi="mn-Mong-CN"/>
        </w:rPr>
        <w:drawing>
          <wp:inline distT="0" distB="0" distL="0" distR="0">
            <wp:extent cx="4309110" cy="1710055"/>
            <wp:effectExtent l="0" t="0" r="0" b="0"/>
            <wp:docPr id="12" name="图片 12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337685" cy="1721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cs="微软雅黑" w:asciiTheme="minorEastAsia" w:hAnsiTheme="minorEastAsia" w:eastAsiaTheme="minorEastAsia"/>
          <w:b/>
          <w:bCs/>
          <w:sz w:val="22"/>
          <w:szCs w:val="22"/>
        </w:rPr>
        <w:tab/>
      </w:r>
      <w:r>
        <w:rPr>
          <w:rFonts w:cs="微软雅黑" w:asciiTheme="minorEastAsia" w:hAnsiTheme="minorEastAsia" w:eastAsiaTheme="minorEastAsia"/>
          <w:b/>
          <w:bCs/>
          <w:sz w:val="22"/>
          <w:szCs w:val="22"/>
        </w:rPr>
        <w:t xml:space="preserve">IOS APP </w:t>
      </w: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t>端操作-登录并开启权限</w:t>
      </w:r>
    </w:p>
    <w:p>
      <w:pPr>
        <w:pStyle w:val="21"/>
        <w:numPr>
          <w:ilvl w:val="0"/>
          <w:numId w:val="12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输入准考证号和考试ID</w:t>
      </w:r>
    </w:p>
    <w:p>
      <w:pPr>
        <w:pStyle w:val="21"/>
        <w:numPr>
          <w:ilvl w:val="0"/>
          <w:numId w:val="12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确认身份信息</w:t>
      </w:r>
    </w:p>
    <w:p>
      <w:pPr>
        <w:pStyle w:val="21"/>
        <w:numPr>
          <w:ilvl w:val="0"/>
          <w:numId w:val="12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阅读并确认考生须知</w:t>
      </w:r>
    </w:p>
    <w:p>
      <w:pPr>
        <w:pStyle w:val="21"/>
        <w:numPr>
          <w:ilvl w:val="0"/>
          <w:numId w:val="12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开启相机和麦克风权限，进入下一步</w:t>
      </w:r>
    </w:p>
    <w:p>
      <w:pPr>
        <w:pStyle w:val="21"/>
        <w:spacing w:line="276" w:lineRule="auto"/>
        <w:ind w:left="73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drawing>
          <wp:inline distT="0" distB="0" distL="0" distR="0">
            <wp:extent cx="5274310" cy="225679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13" w:name="_Toc45550338"/>
      <w:bookmarkStart w:id="14" w:name="_Toc41382662"/>
      <w:r>
        <w:rPr>
          <w:rFonts w:hint="eastAsia" w:cs="微软雅黑" w:asciiTheme="minorEastAsia" w:hAnsiTheme="minorEastAsia" w:eastAsiaTheme="minorEastAsia"/>
          <w:sz w:val="22"/>
          <w:szCs w:val="22"/>
        </w:rPr>
        <w:t>Android APP下载安装与</w:t>
      </w:r>
      <w:r>
        <w:rPr>
          <w:rFonts w:cs="微软雅黑" w:asciiTheme="minorEastAsia" w:hAnsiTheme="minorEastAsia" w:eastAsiaTheme="minorEastAsia"/>
          <w:sz w:val="22"/>
          <w:szCs w:val="22"/>
        </w:rPr>
        <w:t>登录</w:t>
      </w:r>
      <w:bookmarkEnd w:id="13"/>
      <w:bookmarkEnd w:id="14"/>
    </w:p>
    <w:p>
      <w:pPr>
        <w:pStyle w:val="21"/>
        <w:numPr>
          <w:ilvl w:val="0"/>
          <w:numId w:val="13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使用微信扫描下面二维码</w:t>
      </w:r>
    </w:p>
    <w:p>
      <w:pPr>
        <w:pStyle w:val="21"/>
        <w:numPr>
          <w:ilvl w:val="0"/>
          <w:numId w:val="13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如未自动跳转浏览器请点击屏幕右上角的“…”标志</w:t>
      </w:r>
    </w:p>
    <w:p>
      <w:pPr>
        <w:pStyle w:val="21"/>
        <w:numPr>
          <w:ilvl w:val="0"/>
          <w:numId w:val="13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选择在浏览器打开</w:t>
      </w:r>
    </w:p>
    <w:p>
      <w:pPr>
        <w:pStyle w:val="21"/>
        <w:numPr>
          <w:ilvl w:val="0"/>
          <w:numId w:val="13"/>
        </w:numPr>
        <w:spacing w:line="276" w:lineRule="auto"/>
        <w:ind w:firstLine="330" w:firstLineChars="150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点击下载APP，并安装</w:t>
      </w: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  <w:lang w:bidi="mn-Mong-CN"/>
        </w:rPr>
        <w:drawing>
          <wp:inline distT="0" distB="0" distL="0" distR="0">
            <wp:extent cx="1784350" cy="1784350"/>
            <wp:effectExtent l="171450" t="171450" r="368300" b="368300"/>
            <wp:docPr id="53" name="图片 52" descr="图片包含 黑色, 片, 手, 白色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2" descr="图片包含 黑色, 片, 手, 白色&#10;&#10;描述已自动生成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86711" cy="178671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330" w:firstLineChars="15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Android手机若自动跳转至QQ浏览器或手机自带浏览器，请直接点击下载APP</w:t>
      </w:r>
    </w:p>
    <w:p>
      <w:pPr>
        <w:spacing w:line="276" w:lineRule="auto"/>
        <w:ind w:firstLine="331" w:firstLineChars="150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pStyle w:val="21"/>
        <w:spacing w:line="276" w:lineRule="auto"/>
        <w:ind w:left="426" w:firstLine="0" w:firstLineChars="0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  <w:lang w:bidi="mn-Mong-CN"/>
        </w:rPr>
        <w:drawing>
          <wp:inline distT="0" distB="0" distL="0" distR="0">
            <wp:extent cx="4453255" cy="2294890"/>
            <wp:effectExtent l="0" t="0" r="0" b="0"/>
            <wp:docPr id="15" name="图片 15" descr="手机屏幕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手机屏幕的截图&#10;&#10;描述已自动生成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65033" cy="23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330" w:firstLineChars="15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Android APP端操作-登录并开启权限：</w:t>
      </w:r>
    </w:p>
    <w:p>
      <w:pPr>
        <w:pStyle w:val="21"/>
        <w:numPr>
          <w:ilvl w:val="0"/>
          <w:numId w:val="14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启动 APP</w:t>
      </w:r>
    </w:p>
    <w:p>
      <w:pPr>
        <w:pStyle w:val="21"/>
        <w:numPr>
          <w:ilvl w:val="0"/>
          <w:numId w:val="14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开启拍摄权限</w:t>
      </w:r>
    </w:p>
    <w:p>
      <w:pPr>
        <w:pStyle w:val="21"/>
        <w:numPr>
          <w:ilvl w:val="0"/>
          <w:numId w:val="14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开启文件权限</w:t>
      </w:r>
    </w:p>
    <w:p>
      <w:pPr>
        <w:pStyle w:val="21"/>
        <w:numPr>
          <w:ilvl w:val="0"/>
          <w:numId w:val="14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开启语音权限</w:t>
      </w:r>
    </w:p>
    <w:p>
      <w:pPr>
        <w:pStyle w:val="21"/>
        <w:numPr>
          <w:ilvl w:val="0"/>
          <w:numId w:val="14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输入</w:t>
      </w:r>
      <w:r>
        <w:rPr>
          <w:rFonts w:hint="eastAsia" w:cs="微软雅黑" w:asciiTheme="minorEastAsia" w:hAnsiTheme="minorEastAsia" w:eastAsiaTheme="minorEastAsia"/>
          <w:color w:val="FF0000"/>
          <w:sz w:val="22"/>
          <w:szCs w:val="22"/>
        </w:rPr>
        <w:t>准考证号</w:t>
      </w:r>
      <w:r>
        <w:rPr>
          <w:rFonts w:hint="eastAsia" w:cs="微软雅黑" w:asciiTheme="minorEastAsia" w:hAnsiTheme="minorEastAsia" w:eastAsiaTheme="minorEastAsia"/>
          <w:sz w:val="22"/>
          <w:szCs w:val="22"/>
        </w:rPr>
        <w:t>和考试ID号，进入考试</w:t>
      </w:r>
    </w:p>
    <w:p>
      <w:pPr>
        <w:spacing w:line="276" w:lineRule="auto"/>
        <w:ind w:firstLine="360" w:firstLineChars="150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drawing>
          <wp:inline distT="0" distB="0" distL="0" distR="0">
            <wp:extent cx="5274310" cy="198374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330" w:firstLineChars="15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color w:val="FF0000"/>
          <w:sz w:val="22"/>
          <w:szCs w:val="22"/>
        </w:rPr>
        <w:t>不同品牌Android手机开启权限方式不同</w:t>
      </w:r>
      <w:r>
        <w:rPr>
          <w:rFonts w:hint="eastAsia" w:cs="微软雅黑" w:asciiTheme="minorEastAsia" w:hAnsiTheme="minorEastAsia" w:eastAsiaTheme="minorEastAsia"/>
          <w:sz w:val="22"/>
          <w:szCs w:val="22"/>
        </w:rPr>
        <w:t>，请确保开启</w:t>
      </w:r>
      <w:r>
        <w:rPr>
          <w:rFonts w:hint="eastAsia" w:cs="微软雅黑" w:asciiTheme="minorEastAsia" w:hAnsiTheme="minorEastAsia" w:eastAsiaTheme="minorEastAsia"/>
          <w:color w:val="FF0000"/>
          <w:sz w:val="22"/>
          <w:szCs w:val="22"/>
        </w:rPr>
        <w:t>拍摄、文件、语音权限</w:t>
      </w:r>
      <w:r>
        <w:rPr>
          <w:rFonts w:hint="eastAsia" w:cs="微软雅黑" w:asciiTheme="minorEastAsia" w:hAnsiTheme="minorEastAsia" w:eastAsiaTheme="minorEastAsia"/>
          <w:sz w:val="22"/>
          <w:szCs w:val="22"/>
        </w:rPr>
        <w:t>。</w:t>
      </w: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15" w:name="_Toc41382663"/>
      <w:bookmarkStart w:id="16" w:name="_Toc45550339"/>
      <w:r>
        <w:rPr>
          <w:rFonts w:hint="eastAsia" w:cs="微软雅黑" w:asciiTheme="minorEastAsia" w:hAnsiTheme="minorEastAsia" w:eastAsiaTheme="minorEastAsia"/>
          <w:sz w:val="22"/>
          <w:szCs w:val="22"/>
        </w:rPr>
        <w:t>将手机固定在合适位置</w:t>
      </w:r>
      <w:bookmarkEnd w:id="15"/>
      <w:bookmarkEnd w:id="16"/>
    </w:p>
    <w:p>
      <w:pPr>
        <w:pStyle w:val="21"/>
        <w:numPr>
          <w:ilvl w:val="0"/>
          <w:numId w:val="15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将手机固定在考生左侧方或右侧方，高度0-30cm，距离考生70CM左右的位置。</w:t>
      </w:r>
    </w:p>
    <w:p>
      <w:pPr>
        <w:pStyle w:val="21"/>
        <w:numPr>
          <w:ilvl w:val="0"/>
          <w:numId w:val="15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手机与桌面尽量垂直摆放，能采集到考生正面和大部分考试环境。</w:t>
      </w:r>
    </w:p>
    <w:p>
      <w:pPr>
        <w:pStyle w:val="21"/>
        <w:numPr>
          <w:ilvl w:val="0"/>
          <w:numId w:val="15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确保前置摄像头不被电脑屏幕或其他杂物遮挡。</w:t>
      </w:r>
    </w:p>
    <w:p>
      <w:pPr>
        <w:pStyle w:val="21"/>
        <w:numPr>
          <w:ilvl w:val="0"/>
          <w:numId w:val="15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确保前置摄像头可以拍摄到考生的头部、面部、手部和桌面，以免造成无法识别或被错误识别为疑似作弊行为。</w:t>
      </w:r>
    </w:p>
    <w:p>
      <w:pPr>
        <w:spacing w:line="276" w:lineRule="auto"/>
        <w:ind w:left="425" w:leftChars="177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cs="微软雅黑" w:asciiTheme="minorEastAsia" w:hAnsiTheme="minorEastAsia" w:eastAsiaTheme="minorEastAsia"/>
          <w:b/>
          <w:bCs/>
          <w:sz w:val="22"/>
          <w:szCs w:val="22"/>
        </w:rPr>
        <w:drawing>
          <wp:inline distT="0" distB="0" distL="0" distR="0">
            <wp:extent cx="5274310" cy="251777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330" w:firstLineChars="150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17" w:name="_Toc41382664"/>
      <w:bookmarkStart w:id="18" w:name="_Toc45550340"/>
      <w:r>
        <w:rPr>
          <w:rFonts w:hint="eastAsia" w:cs="微软雅黑" w:asciiTheme="minorEastAsia" w:hAnsiTheme="minorEastAsia" w:eastAsiaTheme="minorEastAsia"/>
          <w:sz w:val="22"/>
          <w:szCs w:val="22"/>
        </w:rPr>
        <w:t>APP端操作-验证后</w:t>
      </w:r>
      <w:r>
        <w:rPr>
          <w:rFonts w:cs="微软雅黑" w:asciiTheme="minorEastAsia" w:hAnsiTheme="minorEastAsia" w:eastAsiaTheme="minorEastAsia"/>
          <w:sz w:val="22"/>
          <w:szCs w:val="22"/>
        </w:rPr>
        <w:t>登录</w:t>
      </w:r>
      <w:bookmarkEnd w:id="17"/>
      <w:bookmarkEnd w:id="18"/>
    </w:p>
    <w:p>
      <w:pPr>
        <w:pStyle w:val="21"/>
        <w:numPr>
          <w:ilvl w:val="0"/>
          <w:numId w:val="16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人脸验证</w:t>
      </w:r>
    </w:p>
    <w:p>
      <w:pPr>
        <w:pStyle w:val="21"/>
        <w:spacing w:line="276" w:lineRule="auto"/>
        <w:ind w:left="1155" w:firstLine="0" w:firstLineChars="0"/>
        <w:jc w:val="both"/>
        <w:rPr>
          <w:rFonts w:cs="微软雅黑" w:asciiTheme="minorEastAsia" w:hAnsiTheme="minorEastAsia" w:eastAsiaTheme="minorEastAsia"/>
          <w:sz w:val="22"/>
          <w:szCs w:val="22"/>
        </w:rPr>
      </w:pPr>
      <w:r>
        <w:drawing>
          <wp:inline distT="0" distB="0" distL="0" distR="0">
            <wp:extent cx="5274310" cy="2510155"/>
            <wp:effectExtent l="0" t="0" r="2540" b="444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16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阅读并确认考前须知</w:t>
      </w:r>
    </w:p>
    <w:p>
      <w:pPr>
        <w:pStyle w:val="21"/>
        <w:numPr>
          <w:ilvl w:val="0"/>
          <w:numId w:val="16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进入考试</w:t>
      </w: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drawing>
          <wp:inline distT="0" distB="0" distL="0" distR="0">
            <wp:extent cx="5274310" cy="2562860"/>
            <wp:effectExtent l="0" t="0" r="2540" b="889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ascii="微软雅黑" w:hAnsi="微软雅黑" w:eastAsia="微软雅黑"/>
          <w:b/>
          <w:bCs/>
          <w:sz w:val="21"/>
          <w:szCs w:val="21"/>
        </w:rPr>
        <w:drawing>
          <wp:inline distT="0" distB="0" distL="0" distR="0">
            <wp:extent cx="4672330" cy="2571115"/>
            <wp:effectExtent l="0" t="0" r="0" b="63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6796" cy="25734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19" w:name="_Toc45550341"/>
      <w:bookmarkStart w:id="20" w:name="_Toc41382665"/>
      <w:r>
        <w:rPr>
          <w:rFonts w:hint="eastAsia" w:cs="微软雅黑" w:asciiTheme="minorEastAsia" w:hAnsiTheme="minorEastAsia" w:eastAsiaTheme="minorEastAsia"/>
          <w:sz w:val="22"/>
          <w:szCs w:val="22"/>
        </w:rPr>
        <w:t>APP端操作-结束考试</w:t>
      </w:r>
      <w:bookmarkEnd w:id="19"/>
      <w:bookmarkEnd w:id="20"/>
    </w:p>
    <w:p>
      <w:pPr>
        <w:pStyle w:val="21"/>
        <w:numPr>
          <w:ilvl w:val="0"/>
          <w:numId w:val="17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考试结束后，点击完成考试</w:t>
      </w:r>
    </w:p>
    <w:p>
      <w:pPr>
        <w:pStyle w:val="21"/>
        <w:numPr>
          <w:ilvl w:val="0"/>
          <w:numId w:val="17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确认结束考试</w:t>
      </w:r>
    </w:p>
    <w:p>
      <w:pPr>
        <w:pStyle w:val="21"/>
        <w:numPr>
          <w:ilvl w:val="0"/>
          <w:numId w:val="17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返回登录界面</w:t>
      </w:r>
    </w:p>
    <w:p>
      <w:pPr>
        <w:spacing w:line="276" w:lineRule="auto"/>
        <w:ind w:firstLine="440" w:firstLineChars="199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  <w:lang w:bidi="mn-Mong-CN"/>
        </w:rPr>
        <w:drawing>
          <wp:inline distT="0" distB="0" distL="0" distR="0">
            <wp:extent cx="4470400" cy="1917700"/>
            <wp:effectExtent l="0" t="0" r="0" b="0"/>
            <wp:docPr id="21" name="图片 21" descr="截图里有图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截图里有图片&#10;&#10;描述已自动生成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530238" cy="1943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21" w:name="_Toc45550342"/>
      <w:bookmarkStart w:id="22" w:name="_Toc41382666"/>
      <w:r>
        <w:rPr>
          <w:rFonts w:hint="eastAsia" w:cs="微软雅黑" w:asciiTheme="minorEastAsia" w:hAnsiTheme="minorEastAsia" w:eastAsiaTheme="minorEastAsia"/>
          <w:sz w:val="22"/>
          <w:szCs w:val="22"/>
        </w:rPr>
        <w:t>注意事项</w:t>
      </w:r>
      <w:bookmarkEnd w:id="21"/>
      <w:bookmarkEnd w:id="22"/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进入到人脸识别，将头部放置在指定画面位置进行识别。识别过程中确保光线适宜，避免光线过强或过暗，如识别未通过，请调整角度或识别环境。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请根据考试安排，提前进入APP测试，如遇到无法登陆或使用问题，可联系技术支持。开考前支持重复登陆登出。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保证手机</w:t>
      </w:r>
      <w:r>
        <w:rPr>
          <w:rFonts w:hint="eastAsia" w:cs="微软雅黑" w:asciiTheme="minorEastAsia" w:hAnsiTheme="minorEastAsia" w:eastAsiaTheme="minorEastAsia"/>
          <w:color w:val="FF0000"/>
          <w:kern w:val="2"/>
          <w:sz w:val="22"/>
          <w:szCs w:val="22"/>
        </w:rPr>
        <w:t>电量充足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，避免手机断电关机导致被判断违规。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考试开始后，选择结束考试，后台将记为“考生已正常交卷”；强行退出APP或掉线，将视为“离线”异常。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手机</w:t>
      </w:r>
      <w:r>
        <w:rPr>
          <w:rFonts w:hint="eastAsia" w:cs="微软雅黑" w:asciiTheme="minorEastAsia" w:hAnsiTheme="minorEastAsia" w:eastAsiaTheme="minorEastAsia"/>
          <w:color w:val="FF0000"/>
          <w:kern w:val="2"/>
          <w:sz w:val="22"/>
          <w:szCs w:val="22"/>
        </w:rPr>
        <w:t>不能静音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，全程调至</w:t>
      </w:r>
      <w:r>
        <w:rPr>
          <w:rFonts w:hint="eastAsia" w:cs="微软雅黑" w:asciiTheme="minorEastAsia" w:hAnsiTheme="minorEastAsia" w:eastAsiaTheme="minorEastAsia"/>
          <w:color w:val="FF0000"/>
          <w:kern w:val="2"/>
          <w:sz w:val="22"/>
          <w:szCs w:val="22"/>
        </w:rPr>
        <w:t>正常音量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，确保考试中能听到监考老师的呼叫。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考试全过程，优巡</w:t>
      </w:r>
      <w:r>
        <w:rPr>
          <w:rFonts w:cs="微软雅黑" w:asciiTheme="minorEastAsia" w:hAnsiTheme="minorEastAsia" w:eastAsiaTheme="minorEastAsia"/>
          <w:kern w:val="2"/>
          <w:sz w:val="22"/>
          <w:szCs w:val="22"/>
        </w:rPr>
        <w:t>APP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始终</w:t>
      </w:r>
      <w:r>
        <w:rPr>
          <w:rFonts w:hint="eastAsia" w:cs="微软雅黑" w:asciiTheme="minorEastAsia" w:hAnsiTheme="minorEastAsia" w:eastAsiaTheme="minorEastAsia"/>
          <w:color w:val="FF0000"/>
          <w:kern w:val="2"/>
          <w:sz w:val="22"/>
          <w:szCs w:val="22"/>
        </w:rPr>
        <w:t>保持</w:t>
      </w:r>
      <w:r>
        <w:rPr>
          <w:rFonts w:cs="微软雅黑" w:asciiTheme="minorEastAsia" w:hAnsiTheme="minorEastAsia" w:eastAsiaTheme="minorEastAsia"/>
          <w:color w:val="FF0000"/>
          <w:kern w:val="2"/>
          <w:sz w:val="22"/>
          <w:szCs w:val="22"/>
        </w:rPr>
        <w:t>前台运行</w:t>
      </w:r>
      <w:r>
        <w:rPr>
          <w:rFonts w:cs="微软雅黑" w:asciiTheme="minorEastAsia" w:hAnsiTheme="minorEastAsia" w:eastAsiaTheme="minorEastAsia"/>
          <w:kern w:val="2"/>
          <w:sz w:val="22"/>
          <w:szCs w:val="22"/>
        </w:rPr>
        <w:t>状态，不能最小化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或退出</w:t>
      </w:r>
      <w:r>
        <w:rPr>
          <w:rFonts w:cs="微软雅黑" w:asciiTheme="minorEastAsia" w:hAnsiTheme="minorEastAsia" w:eastAsiaTheme="minorEastAsia"/>
          <w:kern w:val="2"/>
          <w:sz w:val="22"/>
          <w:szCs w:val="22"/>
        </w:rPr>
        <w:t>，避免造成录像中断，被识别为疑似作弊行为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考试开始后，请根据考试要求遵守考试纪律。您在考试中的行为将由AI识别并推送给后台监考老师和系统。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考试过程中，考官可根据需要与您视频沟通。</w:t>
      </w: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t>客服支持：</w:t>
      </w:r>
      <w:bookmarkStart w:id="23" w:name="_Hlk41033911"/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t>AI云监考（优巡）APP</w:t>
      </w:r>
      <w:bookmarkEnd w:id="23"/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t>在考试过程中，如果遇到设备或操作等技术问题，可咨询在线客服获取帮助。</w:t>
      </w: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访问以下网址或手机扫描二维码，点击页面右侧的“联系客服，在线咨询</w:t>
      </w:r>
      <w:r>
        <w:rPr>
          <w:rFonts w:cs="微软雅黑" w:asciiTheme="minorEastAsia" w:hAnsiTheme="minorEastAsia" w:eastAsiaTheme="minorEastAsia"/>
          <w:kern w:val="2"/>
          <w:sz w:val="22"/>
          <w:szCs w:val="22"/>
        </w:rPr>
        <w:t>”</w:t>
      </w: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fldChar w:fldCharType="begin"/>
      </w:r>
      <w:r>
        <w:instrText xml:space="preserve"> HYPERLINK "http://www.aitestgo.com/" </w:instrText>
      </w:r>
      <w:r>
        <w:fldChar w:fldCharType="separate"/>
      </w:r>
      <w:r>
        <w:rPr>
          <w:kern w:val="2"/>
        </w:rPr>
        <w:t>http://www.aitestgo.com/</w:t>
      </w:r>
      <w:r>
        <w:rPr>
          <w:kern w:val="2"/>
        </w:rPr>
        <w:fldChar w:fldCharType="end"/>
      </w:r>
    </w:p>
    <w:p>
      <w:pPr>
        <w:widowControl w:val="0"/>
        <w:spacing w:line="276" w:lineRule="auto"/>
        <w:jc w:val="center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cs="微软雅黑" w:asciiTheme="minorEastAsia" w:hAnsiTheme="minorEastAsia" w:eastAsiaTheme="minorEastAsia"/>
          <w:kern w:val="2"/>
          <w:sz w:val="22"/>
          <w:szCs w:val="22"/>
        </w:rPr>
        <w:drawing>
          <wp:inline distT="0" distB="0" distL="0" distR="0">
            <wp:extent cx="2392680" cy="2392680"/>
            <wp:effectExtent l="190500" t="190500" r="198120" b="198120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92885" cy="23928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widowControl w:val="0"/>
        <w:spacing w:line="276" w:lineRule="auto"/>
        <w:jc w:val="center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drawing>
          <wp:inline distT="0" distB="0" distL="0" distR="0">
            <wp:extent cx="5821680" cy="2840355"/>
            <wp:effectExtent l="0" t="0" r="762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827560" cy="2843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spacing w:line="276" w:lineRule="auto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sectPr>
      <w:pgSz w:w="11906" w:h="16838"/>
      <w:pgMar w:top="1440" w:right="1800" w:bottom="567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34215156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7080E"/>
    <w:multiLevelType w:val="multilevel"/>
    <w:tmpl w:val="07C7080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F64069"/>
    <w:multiLevelType w:val="multilevel"/>
    <w:tmpl w:val="0AF64069"/>
    <w:lvl w:ilvl="0" w:tentative="0">
      <w:start w:val="1"/>
      <w:numFmt w:val="decimal"/>
      <w:lvlText w:val="%1)"/>
      <w:lvlJc w:val="left"/>
      <w:pPr>
        <w:ind w:left="109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75" w:hanging="420"/>
      </w:pPr>
    </w:lvl>
    <w:lvl w:ilvl="2" w:tentative="0">
      <w:start w:val="1"/>
      <w:numFmt w:val="lowerRoman"/>
      <w:lvlText w:val="%3."/>
      <w:lvlJc w:val="right"/>
      <w:pPr>
        <w:ind w:left="1995" w:hanging="420"/>
      </w:pPr>
    </w:lvl>
    <w:lvl w:ilvl="3" w:tentative="0">
      <w:start w:val="1"/>
      <w:numFmt w:val="decimal"/>
      <w:lvlText w:val="%4."/>
      <w:lvlJc w:val="left"/>
      <w:pPr>
        <w:ind w:left="2415" w:hanging="420"/>
      </w:pPr>
    </w:lvl>
    <w:lvl w:ilvl="4" w:tentative="0">
      <w:start w:val="1"/>
      <w:numFmt w:val="lowerLetter"/>
      <w:lvlText w:val="%5)"/>
      <w:lvlJc w:val="left"/>
      <w:pPr>
        <w:ind w:left="2835" w:hanging="420"/>
      </w:pPr>
    </w:lvl>
    <w:lvl w:ilvl="5" w:tentative="0">
      <w:start w:val="1"/>
      <w:numFmt w:val="lowerRoman"/>
      <w:lvlText w:val="%6."/>
      <w:lvlJc w:val="right"/>
      <w:pPr>
        <w:ind w:left="3255" w:hanging="420"/>
      </w:pPr>
    </w:lvl>
    <w:lvl w:ilvl="6" w:tentative="0">
      <w:start w:val="1"/>
      <w:numFmt w:val="decimal"/>
      <w:lvlText w:val="%7."/>
      <w:lvlJc w:val="left"/>
      <w:pPr>
        <w:ind w:left="3675" w:hanging="420"/>
      </w:pPr>
    </w:lvl>
    <w:lvl w:ilvl="7" w:tentative="0">
      <w:start w:val="1"/>
      <w:numFmt w:val="lowerLetter"/>
      <w:lvlText w:val="%8)"/>
      <w:lvlJc w:val="left"/>
      <w:pPr>
        <w:ind w:left="4095" w:hanging="420"/>
      </w:pPr>
    </w:lvl>
    <w:lvl w:ilvl="8" w:tentative="0">
      <w:start w:val="1"/>
      <w:numFmt w:val="lowerRoman"/>
      <w:lvlText w:val="%9."/>
      <w:lvlJc w:val="right"/>
      <w:pPr>
        <w:ind w:left="4515" w:hanging="420"/>
      </w:pPr>
    </w:lvl>
  </w:abstractNum>
  <w:abstractNum w:abstractNumId="2">
    <w:nsid w:val="15034777"/>
    <w:multiLevelType w:val="multilevel"/>
    <w:tmpl w:val="15034777"/>
    <w:lvl w:ilvl="0" w:tentative="0">
      <w:start w:val="1"/>
      <w:numFmt w:val="decimal"/>
      <w:lvlText w:val="%1）"/>
      <w:lvlJc w:val="left"/>
      <w:pPr>
        <w:ind w:left="126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1C7E3193"/>
    <w:multiLevelType w:val="multilevel"/>
    <w:tmpl w:val="1C7E3193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6A7EB1"/>
    <w:multiLevelType w:val="multilevel"/>
    <w:tmpl w:val="1E6A7EB1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A647847"/>
    <w:multiLevelType w:val="multilevel"/>
    <w:tmpl w:val="2A647847"/>
    <w:lvl w:ilvl="0" w:tentative="0">
      <w:start w:val="1"/>
      <w:numFmt w:val="decimal"/>
      <w:lvlText w:val="%1)"/>
      <w:lvlJc w:val="left"/>
      <w:pPr>
        <w:ind w:left="735" w:hanging="42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6">
    <w:nsid w:val="37587C12"/>
    <w:multiLevelType w:val="multilevel"/>
    <w:tmpl w:val="37587C12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8E36CD1"/>
    <w:multiLevelType w:val="multilevel"/>
    <w:tmpl w:val="48E36CD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E265A8"/>
    <w:multiLevelType w:val="multilevel"/>
    <w:tmpl w:val="4BE265A8"/>
    <w:lvl w:ilvl="0" w:tentative="0">
      <w:start w:val="1"/>
      <w:numFmt w:val="decimal"/>
      <w:lvlText w:val="%1)"/>
      <w:lvlJc w:val="left"/>
      <w:pPr>
        <w:ind w:left="735" w:hanging="42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9">
    <w:nsid w:val="5408065B"/>
    <w:multiLevelType w:val="multilevel"/>
    <w:tmpl w:val="5408065B"/>
    <w:lvl w:ilvl="0" w:tentative="0">
      <w:start w:val="1"/>
      <w:numFmt w:val="decimal"/>
      <w:lvlText w:val="%1)"/>
      <w:lvlJc w:val="left"/>
      <w:pPr>
        <w:ind w:left="735" w:hanging="42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0">
    <w:nsid w:val="57E82E6F"/>
    <w:multiLevelType w:val="multilevel"/>
    <w:tmpl w:val="57E82E6F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5D6406CF"/>
    <w:multiLevelType w:val="multilevel"/>
    <w:tmpl w:val="5D6406CF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60AC662E"/>
    <w:multiLevelType w:val="multilevel"/>
    <w:tmpl w:val="60AC662E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654A103B"/>
    <w:multiLevelType w:val="multilevel"/>
    <w:tmpl w:val="654A103B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">
    <w:nsid w:val="6BA573DB"/>
    <w:multiLevelType w:val="multilevel"/>
    <w:tmpl w:val="6BA573DB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71E7B11"/>
    <w:multiLevelType w:val="multilevel"/>
    <w:tmpl w:val="771E7B11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7C575A5C"/>
    <w:multiLevelType w:val="multilevel"/>
    <w:tmpl w:val="7C575A5C"/>
    <w:lvl w:ilvl="0" w:tentative="0">
      <w:start w:val="1"/>
      <w:numFmt w:val="decimal"/>
      <w:lvlText w:val="%1)"/>
      <w:lvlJc w:val="left"/>
      <w:pPr>
        <w:ind w:left="735" w:hanging="42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7">
    <w:nsid w:val="7FFB0E97"/>
    <w:multiLevelType w:val="multilevel"/>
    <w:tmpl w:val="7FFB0E97"/>
    <w:lvl w:ilvl="0" w:tentative="0">
      <w:start w:val="1"/>
      <w:numFmt w:val="decimal"/>
      <w:lvlText w:val="%1)"/>
      <w:lvlJc w:val="left"/>
      <w:pPr>
        <w:ind w:left="735" w:hanging="42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7"/>
  </w:num>
  <w:num w:numId="2">
    <w:abstractNumId w:val="0"/>
  </w:num>
  <w:num w:numId="3">
    <w:abstractNumId w:val="14"/>
  </w:num>
  <w:num w:numId="4">
    <w:abstractNumId w:val="4"/>
  </w:num>
  <w:num w:numId="5">
    <w:abstractNumId w:val="12"/>
  </w:num>
  <w:num w:numId="6">
    <w:abstractNumId w:val="11"/>
  </w:num>
  <w:num w:numId="7">
    <w:abstractNumId w:val="2"/>
  </w:num>
  <w:num w:numId="8">
    <w:abstractNumId w:val="15"/>
  </w:num>
  <w:num w:numId="9">
    <w:abstractNumId w:val="10"/>
  </w:num>
  <w:num w:numId="10">
    <w:abstractNumId w:val="6"/>
  </w:num>
  <w:num w:numId="11">
    <w:abstractNumId w:val="3"/>
  </w:num>
  <w:num w:numId="12">
    <w:abstractNumId w:val="5"/>
  </w:num>
  <w:num w:numId="13">
    <w:abstractNumId w:val="1"/>
  </w:num>
  <w:num w:numId="14">
    <w:abstractNumId w:val="8"/>
  </w:num>
  <w:num w:numId="15">
    <w:abstractNumId w:val="9"/>
  </w:num>
  <w:num w:numId="16">
    <w:abstractNumId w:val="16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B80"/>
    <w:rsid w:val="00171607"/>
    <w:rsid w:val="005C0C24"/>
    <w:rsid w:val="00733B05"/>
    <w:rsid w:val="009310F0"/>
    <w:rsid w:val="009971F5"/>
    <w:rsid w:val="00C51B80"/>
    <w:rsid w:val="077E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8"/>
    <w:unhideWhenUsed/>
    <w:qFormat/>
    <w:uiPriority w:val="0"/>
    <w:rPr>
      <w:sz w:val="20"/>
      <w:szCs w:val="20"/>
    </w:rPr>
  </w:style>
  <w:style w:type="paragraph" w:styleId="5">
    <w:name w:val="toc 3"/>
    <w:basedOn w:val="1"/>
    <w:next w:val="1"/>
    <w:unhideWhenUsed/>
    <w:qFormat/>
    <w:uiPriority w:val="39"/>
    <w:pPr>
      <w:spacing w:after="100" w:line="259" w:lineRule="auto"/>
      <w:ind w:left="440"/>
    </w:pPr>
    <w:rPr>
      <w:rFonts w:cs="Times New Roman" w:asciiTheme="minorHAnsi" w:hAnsiTheme="minorHAnsi" w:eastAsiaTheme="minorEastAsia"/>
      <w:sz w:val="22"/>
      <w:szCs w:val="22"/>
      <w:lang w:bidi="mn-Mong-CN"/>
    </w:rPr>
  </w:style>
  <w:style w:type="paragraph" w:styleId="6">
    <w:name w:val="Balloon Text"/>
    <w:basedOn w:val="1"/>
    <w:link w:val="24"/>
    <w:qFormat/>
    <w:uiPriority w:val="0"/>
    <w:rPr>
      <w:sz w:val="18"/>
      <w:szCs w:val="18"/>
    </w:rPr>
  </w:style>
  <w:style w:type="paragraph" w:styleId="7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spacing w:after="100" w:line="259" w:lineRule="auto"/>
    </w:pPr>
    <w:rPr>
      <w:rFonts w:cs="Times New Roman" w:asciiTheme="minorHAnsi" w:hAnsiTheme="minorHAnsi" w:eastAsiaTheme="minorEastAsia"/>
      <w:sz w:val="22"/>
      <w:szCs w:val="22"/>
      <w:lang w:bidi="mn-Mong-CN"/>
    </w:rPr>
  </w:style>
  <w:style w:type="paragraph" w:styleId="10">
    <w:name w:val="toc 2"/>
    <w:basedOn w:val="1"/>
    <w:next w:val="1"/>
    <w:unhideWhenUsed/>
    <w:qFormat/>
    <w:uiPriority w:val="39"/>
    <w:pPr>
      <w:spacing w:after="100" w:line="259" w:lineRule="auto"/>
      <w:ind w:left="220"/>
    </w:pPr>
    <w:rPr>
      <w:rFonts w:cs="Times New Roman" w:asciiTheme="minorHAnsi" w:hAnsiTheme="minorHAnsi" w:eastAsiaTheme="minorEastAsia"/>
      <w:sz w:val="22"/>
      <w:szCs w:val="22"/>
      <w:lang w:bidi="mn-Mong-CN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paragraph" w:styleId="12">
    <w:name w:val="Title"/>
    <w:basedOn w:val="1"/>
    <w:next w:val="1"/>
    <w:link w:val="27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13">
    <w:name w:val="annotation subject"/>
    <w:basedOn w:val="4"/>
    <w:next w:val="4"/>
    <w:link w:val="29"/>
    <w:unhideWhenUsed/>
    <w:qFormat/>
    <w:uiPriority w:val="0"/>
    <w:rPr>
      <w:b/>
      <w:bCs/>
    </w:rPr>
  </w:style>
  <w:style w:type="table" w:styleId="15">
    <w:name w:val="Table Grid"/>
    <w:basedOn w:val="1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FollowedHyperlink"/>
    <w:basedOn w:val="16"/>
    <w:unhideWhenUsed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9">
    <w:name w:val="Hyperlink"/>
    <w:basedOn w:val="16"/>
    <w:unhideWhenUsed/>
    <w:qFormat/>
    <w:uiPriority w:val="99"/>
    <w:rPr>
      <w:color w:val="0000FF"/>
      <w:u w:val="single"/>
    </w:rPr>
  </w:style>
  <w:style w:type="character" w:styleId="20">
    <w:name w:val="annotation reference"/>
    <w:basedOn w:val="16"/>
    <w:unhideWhenUsed/>
    <w:qFormat/>
    <w:uiPriority w:val="0"/>
    <w:rPr>
      <w:sz w:val="16"/>
      <w:szCs w:val="16"/>
    </w:rPr>
  </w:style>
  <w:style w:type="paragraph" w:customStyle="1" w:styleId="21">
    <w:name w:val="列表段落1"/>
    <w:basedOn w:val="1"/>
    <w:qFormat/>
    <w:uiPriority w:val="34"/>
    <w:pPr>
      <w:ind w:firstLine="420" w:firstLineChars="200"/>
    </w:pPr>
  </w:style>
  <w:style w:type="character" w:customStyle="1" w:styleId="22">
    <w:name w:val="页眉 字符"/>
    <w:basedOn w:val="16"/>
    <w:link w:val="8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23">
    <w:name w:val="页脚 字符"/>
    <w:basedOn w:val="16"/>
    <w:link w:val="7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24">
    <w:name w:val="批注框文本 字符"/>
    <w:basedOn w:val="16"/>
    <w:link w:val="6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25">
    <w:name w:val="标题 1 字符"/>
    <w:basedOn w:val="16"/>
    <w:link w:val="2"/>
    <w:qFormat/>
    <w:uiPriority w:val="0"/>
    <w:rPr>
      <w:rFonts w:ascii="宋体" w:hAnsi="宋体" w:eastAsia="宋体" w:cs="宋体"/>
      <w:b/>
      <w:bCs/>
      <w:kern w:val="44"/>
      <w:sz w:val="44"/>
      <w:szCs w:val="44"/>
    </w:rPr>
  </w:style>
  <w:style w:type="character" w:customStyle="1" w:styleId="26">
    <w:name w:val="标题 2 字符"/>
    <w:basedOn w:val="16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7">
    <w:name w:val="标题 字符"/>
    <w:basedOn w:val="16"/>
    <w:link w:val="12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8">
    <w:name w:val="批注文字 字符"/>
    <w:basedOn w:val="16"/>
    <w:link w:val="4"/>
    <w:semiHidden/>
    <w:qFormat/>
    <w:uiPriority w:val="0"/>
    <w:rPr>
      <w:rFonts w:ascii="宋体" w:hAnsi="宋体" w:eastAsia="宋体" w:cs="宋体"/>
    </w:rPr>
  </w:style>
  <w:style w:type="character" w:customStyle="1" w:styleId="29">
    <w:name w:val="批注主题 字符"/>
    <w:basedOn w:val="28"/>
    <w:link w:val="13"/>
    <w:semiHidden/>
    <w:qFormat/>
    <w:uiPriority w:val="0"/>
    <w:rPr>
      <w:rFonts w:ascii="宋体" w:hAnsi="宋体" w:eastAsia="宋体" w:cs="宋体"/>
      <w:b/>
      <w:bCs/>
    </w:rPr>
  </w:style>
  <w:style w:type="paragraph" w:customStyle="1" w:styleId="30">
    <w:name w:val="修订1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31">
    <w:name w:val="TOC 标题1"/>
    <w:basedOn w:val="2"/>
    <w:next w:val="1"/>
    <w:unhideWhenUsed/>
    <w:qFormat/>
    <w:uiPriority w:val="39"/>
    <w:pPr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  <w:lang w:bidi="mn-Mong-CN"/>
    </w:rPr>
  </w:style>
  <w:style w:type="paragraph" w:customStyle="1" w:styleId="32">
    <w:name w:val="修订2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33">
    <w:name w:val="未处理的提及1"/>
    <w:basedOn w:val="16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16</Pages>
  <Words>715</Words>
  <Characters>4078</Characters>
  <Lines>33</Lines>
  <Paragraphs>9</Paragraphs>
  <TotalTime>5</TotalTime>
  <ScaleCrop>false</ScaleCrop>
  <LinksUpToDate>false</LinksUpToDate>
  <CharactersWithSpaces>4784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2020-05-25T14:06:00Z</dcterms:created>
  <dc:creator>XR</dc:creator>
  <cp:lastModifiedBy>冰凝</cp:lastModifiedBy>
  <dcterms:modified xsi:type="dcterms:W3CDTF">2020-07-14T05:59:25Z</dcterms:modified>
  <cp:revision>149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