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60" w:afterAutospacing="0" w:line="192" w:lineRule="exact"/>
        <w:ind w:left="0" w:right="0"/>
        <w:jc w:val="left"/>
      </w:pPr>
      <w:r>
        <w:rPr>
          <w:rStyle w:val="5"/>
          <w:rFonts w:ascii="黑体" w:hAnsi="宋体" w:eastAsia="黑体" w:cs="黑体"/>
          <w:bCs w:val="0"/>
          <w:color w:val="000000"/>
          <w:sz w:val="19"/>
          <w:szCs w:val="19"/>
          <w:shd w:val="clear" w:fill="FFFFFF"/>
        </w:rPr>
        <w:t>附件</w:t>
      </w:r>
      <w:r>
        <w:rPr>
          <w:rStyle w:val="5"/>
          <w:rFonts w:hint="eastAsia" w:ascii="黑体" w:hAnsi="宋体" w:eastAsia="黑体" w:cs="黑体"/>
          <w:bCs w:val="0"/>
          <w:color w:val="000000"/>
          <w:sz w:val="19"/>
          <w:szCs w:val="19"/>
          <w:shd w:val="clear" w:fill="FFFFFF"/>
          <w:lang w:val="en-US"/>
        </w:rPr>
        <w:t>1</w:t>
      </w:r>
      <w:r>
        <w:rPr>
          <w:rStyle w:val="5"/>
          <w:rFonts w:hint="eastAsia" w:ascii="黑体" w:hAnsi="宋体" w:eastAsia="黑体" w:cs="黑体"/>
          <w:bCs w:val="0"/>
          <w:color w:val="000000"/>
          <w:sz w:val="19"/>
          <w:szCs w:val="19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60" w:afterAutospacing="0" w:line="192" w:lineRule="exact"/>
        <w:ind w:left="0" w:right="0" w:firstLine="3940" w:firstLineChars="2044"/>
        <w:jc w:val="left"/>
      </w:pPr>
      <w:r>
        <w:rPr>
          <w:rStyle w:val="5"/>
          <w:rFonts w:hint="eastAsia" w:ascii="黑体" w:hAnsi="宋体" w:eastAsia="黑体" w:cs="黑体"/>
          <w:bCs w:val="0"/>
          <w:color w:val="000000"/>
          <w:sz w:val="19"/>
          <w:szCs w:val="19"/>
          <w:shd w:val="clear" w:fill="FFFFFF"/>
        </w:rPr>
        <w:t>武夷学院</w:t>
      </w:r>
      <w:r>
        <w:rPr>
          <w:rStyle w:val="5"/>
          <w:rFonts w:hint="eastAsia" w:ascii="黑体" w:hAnsi="宋体" w:eastAsia="黑体" w:cs="黑体"/>
          <w:bCs w:val="0"/>
          <w:color w:val="000000"/>
          <w:sz w:val="19"/>
          <w:szCs w:val="19"/>
          <w:shd w:val="clear" w:fill="FFFFFF"/>
          <w:lang w:val="en-US"/>
        </w:rPr>
        <w:t>2020</w:t>
      </w:r>
      <w:r>
        <w:rPr>
          <w:rStyle w:val="5"/>
          <w:rFonts w:hint="eastAsia" w:ascii="黑体" w:hAnsi="宋体" w:eastAsia="黑体" w:cs="黑体"/>
          <w:bCs w:val="0"/>
          <w:color w:val="000000"/>
          <w:sz w:val="19"/>
          <w:szCs w:val="19"/>
          <w:shd w:val="clear" w:fill="FFFFFF"/>
        </w:rPr>
        <w:t>年</w:t>
      </w:r>
      <w:r>
        <w:rPr>
          <w:rStyle w:val="5"/>
          <w:rFonts w:hint="eastAsia" w:ascii="黑体" w:hAnsi="宋体" w:eastAsia="黑体" w:cs="黑体"/>
          <w:bCs w:val="0"/>
          <w:color w:val="000000"/>
          <w:sz w:val="19"/>
          <w:szCs w:val="19"/>
          <w:shd w:val="clear" w:fill="FFFFFF"/>
          <w:lang w:val="en-US"/>
        </w:rPr>
        <w:t>7</w:t>
      </w:r>
      <w:r>
        <w:rPr>
          <w:rStyle w:val="5"/>
          <w:rFonts w:hint="eastAsia" w:ascii="黑体" w:hAnsi="宋体" w:eastAsia="黑体" w:cs="黑体"/>
          <w:bCs w:val="0"/>
          <w:color w:val="000000"/>
          <w:sz w:val="19"/>
          <w:szCs w:val="19"/>
          <w:shd w:val="clear" w:fill="FFFFFF"/>
        </w:rPr>
        <w:t>月公开招聘教师一览表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60" w:afterAutospacing="0" w:line="192" w:lineRule="exact"/>
        <w:ind w:left="0" w:right="0"/>
        <w:jc w:val="left"/>
      </w:pPr>
      <w:r>
        <w:rPr>
          <w:rFonts w:hint="eastAsia" w:ascii="宋体" w:hAnsi="宋体" w:eastAsia="宋体" w:cs="宋体"/>
          <w:color w:val="000000"/>
          <w:sz w:val="15"/>
          <w:szCs w:val="15"/>
          <w:shd w:val="clear" w:fill="FFFFFF"/>
        </w:rPr>
        <w:t>  </w:t>
      </w:r>
    </w:p>
    <w:tbl>
      <w:tblPr>
        <w:tblW w:w="898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fixed"/>
        <w:tblCellMar>
          <w:top w:w="0" w:type="dxa"/>
          <w:left w:w="84" w:type="dxa"/>
          <w:bottom w:w="0" w:type="dxa"/>
          <w:right w:w="84" w:type="dxa"/>
        </w:tblCellMar>
      </w:tblPr>
      <w:tblGrid>
        <w:gridCol w:w="757"/>
        <w:gridCol w:w="131"/>
        <w:gridCol w:w="606"/>
        <w:gridCol w:w="505"/>
        <w:gridCol w:w="1523"/>
        <w:gridCol w:w="3973"/>
        <w:gridCol w:w="14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505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w w:val="90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w w:val="90"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w w:val="90"/>
                <w:sz w:val="19"/>
                <w:szCs w:val="19"/>
                <w:bdr w:val="none" w:color="auto" w:sz="0" w:space="0"/>
              </w:rPr>
              <w:t>代码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w w:val="90"/>
                <w:sz w:val="19"/>
                <w:szCs w:val="19"/>
                <w:bdr w:val="none" w:color="auto" w:sz="0" w:space="0"/>
              </w:rPr>
              <w:t>需求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w w:val="90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w w:val="90"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w w:val="90"/>
                <w:sz w:val="19"/>
                <w:szCs w:val="19"/>
                <w:bdr w:val="none" w:color="auto" w:sz="0" w:space="0"/>
              </w:rPr>
              <w:t>条件要求（学历、学位及职称）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w w:val="90"/>
                <w:sz w:val="19"/>
                <w:szCs w:val="19"/>
                <w:bdr w:val="none" w:color="auto" w:sz="0" w:space="0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409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经济贸易类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应聘教师岗位的报名时间、地点等应聘办法见学校的相关公告和通知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武夷学院网址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http://</w: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instrText xml:space="preserve"> HYPERLINK "http://www.wuyiu.edu.cn/" </w:instrTex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7"/>
                <w:rFonts w:ascii="Times New Roman" w:hAnsi="宋体" w:eastAsia="宋体" w:cs="Times New Roman"/>
                <w:color w:val="000000"/>
                <w:w w:val="90"/>
                <w:sz w:val="19"/>
                <w:szCs w:val="14"/>
                <w:u w:val="none"/>
                <w:bdr w:val="none" w:color="auto" w:sz="0" w:space="0"/>
                <w:lang w:val="en-US"/>
              </w:rPr>
              <w:t>www.wuyiu.edu.cn</w: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应聘教师岗位的报名时间、地点等应聘办法见学校的相关公告和通知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武夷学院网址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http://</w: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instrText xml:space="preserve"> HYPERLINK "http://www.wuyiu.edu.cn/" </w:instrTex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7"/>
                <w:rFonts w:hint="default" w:ascii="Times New Roman" w:hAnsi="宋体" w:eastAsia="宋体" w:cs="Times New Roman"/>
                <w:color w:val="000000"/>
                <w:w w:val="90"/>
                <w:sz w:val="19"/>
                <w:szCs w:val="14"/>
                <w:u w:val="none"/>
                <w:bdr w:val="none" w:color="auto" w:sz="0" w:space="0"/>
                <w:lang w:val="en-US"/>
              </w:rPr>
              <w:t>www.wuyiu.edu.cn</w: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应聘教师岗位的报名时间、地点等应聘办法见学校的相关公告和通知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武夷学院网址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http://</w: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instrText xml:space="preserve"> HYPERLINK "http://www.wuyiu.edu.cn/" </w:instrTex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7"/>
                <w:rFonts w:hint="default" w:ascii="Times New Roman" w:hAnsi="宋体" w:eastAsia="宋体" w:cs="Times New Roman"/>
                <w:color w:val="000000"/>
                <w:w w:val="90"/>
                <w:sz w:val="19"/>
                <w:szCs w:val="14"/>
                <w:u w:val="none"/>
                <w:bdr w:val="none" w:color="auto" w:sz="0" w:space="0"/>
                <w:lang w:val="en-US"/>
              </w:rPr>
              <w:t>www.wuyiu.edu.cn</w:t>
            </w: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  <w:lang w:val="en-US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445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戏剧影视导演及其相关专业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全日制普通高校博士，相关专业指：数字媒体艺术、电影学、影视摄影与制作专业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445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英语语言文学及相关专业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全日制普通高校博士，相关专业指：翻译学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音乐教育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445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学前教育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445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4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汉语言文学及其相关专业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全日制普通高校博士，相关专业指：中国古代文学、中国现当代文学、比较文学与世界文学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432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数学教育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456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</w:rPr>
              <w:t>经济贸易类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   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432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09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</w:rPr>
              <w:t>财政金融类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76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</w:rPr>
              <w:t>国际关系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</w:rPr>
              <w:t>统计学类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工商管理类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25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物流管理及相关专业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工商管理，商品学，电子商务，物流管理，国际商务，企业管理，商务管理，国际物流，现代物流管理，物流信息，企业资源计划管理，采购供应管理，项目管理，国际企业管理，商务信息学，商务策划，物流信息管理，电子商务物流，销售管理，食品经济管理、管理科学与工程、信息管理与信息系统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76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保险学及相关专业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全日制普通高校博士，相关专业指：保险、保险实务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49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土木工程及相关专业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全日制普通高校博士，相关专业指：相关专业指：结构工程、岩土工程、防灾减灾与防护工程、道路桥梁工程、隧道工程、地质资源与地质工程、地球探测与信息技术、水工结构工程、农业水土工程、工程力学   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01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工程管理及相关专业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全日制普通高校博士，相关专业指：管理科学与工程、工程管理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60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建筑学及相关专业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全日制普通高校博士，相关专业指：城乡规划、风景园林规划与设计、人文地理学（规划方向）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85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/>
              </w:rPr>
              <w:t>3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机械工程及相关专业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全日制普通高校博士，相关专业指：机械设计制造及其自动化、机械电子工程、材料成型及控制工程、机械设计及理论、机械制造及其自动化、车辆工程、载运工具运用工程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85" w:hRule="atLeast"/>
        </w:trPr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电气工程及其相关专业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全日制普通高校博士，相关专业指：电力系统及其自动化、电力电子技术、工业电气化、控制工程、农业电气化与自动化、电机与电器、高电压与绝缘技术、电力电子与电力传动、电工理论与新技术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电子信息工程及其相关专业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全日制普通高校博士，相关专业指：电子科学与技术、电气工程及其自动化、控制工程、电磁场与微波技术、电路与系统、电工理论与新技术、物理电子学、光电信息工程   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2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微电子学与固体电子学及其相关专业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全日制普通高校博士，相关专业指：电子科学与技术、微电子学、集成电路设计与集成系统、微电子技术、微电子制造工程、物理电子学、电磁场与微波技术、电工理论与新技术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19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通信工程及相关专业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全日制普通高校博士，关专业指：通信与信息系统、信号与信息处理、电子与通信工程、信息与通信工程、移动通信技术、光纤通信、数据通信与网络系统   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3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计算机科学与技术类及相关专业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全日制普通高校博士，相关专业指：电子信息类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4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数学类及相关专业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全日制普通高校博士，相关专业指：统计学类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4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3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旅游管理类及关专业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全日制普通高校博士，相关专业指：管理科学与工程类、工商管理类、农业推广、经济贸易类   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临床医学及相关专业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全日制普通高校博士，相关专业指：中医学、康复医学、康复医学与理疗学、康复治疗学、中西医结合临床、中医康复学、中医骨伤科学、针灸推拿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6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化学工程与工艺及相关专业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全日制普通高校博士，本科为化学工程与工艺专业，硕博阶段为化工相关专业，相关专业指：化学工程与技术、化学工艺、应用化学、电化学工程、精细化工、生物化工、材料化工、工业催化   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7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生物工程及相关专业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全日制普通高校博士，相关专业指：生物制药、生物化工工艺、化学工程与工业生物工程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7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/>
              </w:rPr>
              <w:t>3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环境科学及相关专业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全日制普通高校博士，相关专业指：环境工程技术、环境科学与工程、环境监测与治理技术、环境监测、生态工程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7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高分子材料与工程及相关专业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全日制普通高校博士，本科专业要求：高分子材料与工程、高分子材料加工工程、材料科学与工程，相关专业指：材料物理与化学，材料学，材料加工工程，高分子化学与物理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01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食品科学与工程类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全日制普通高校博士，专业方向：食品工程或食品机械与管理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8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设备工程与管理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8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食品科学与工程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8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中国语言文学类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全日制普通高校博士，本科或硕士学习专业需为以下几类：汉语国际教育、对外汉语、华文教育、语言学及应用语言学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51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马克思主义理论及相关专业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全日制普通高校博士，相关专业指：哲学、马克思主义哲学、思想政治教育、马克思主义基本原理、马克思主义中国化研究、学科教学（思想政治教育）、马克思主义理论与思想政治教育、政治学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8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马克思主义理论及相关专业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周岁以下，本、硕至少有一个阶段系“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”及以上高校毕业，中共党员，相关专业指：哲学、马克思主义哲学、思想政治教育、马克思主义基本原理、马克思主义中国化研究、学科教学（思想政治教育）、马克思主义理论与思想政治教育、政治学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8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教师兼实验员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产品设计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周岁以下，全国重点专业美术院校毕业，本硕为同一专业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教师兼实验员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生物工程及其相关专业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周岁以下，有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年及以上高校工作经历。相关专业指：微生物学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教师兼实验员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土木工程及相关专业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8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周岁以下，毕业于“双一流”高校，相关专业指：结构工程、岩土工程、防灾减灾与防护工程、道路桥梁工程、隧道工程、地质工程、水工结构工程、工程力学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教师兼实验员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40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计算机科学与技术类及相关专业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周岁以下，相关专业指：电子信息类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教师兼实验员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41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临床医学及相关专业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周岁以下，相关专业指：临床类、康复类及食品科学类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教师兼实验员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42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计算机科学与技术类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周岁以下，男性（高空作业）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教师兼实验员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43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-84" w:right="-48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教育学及相关专业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 w:firstLine="0" w:firstLineChars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周岁以下，相关专业是指：教育管理、高等教育管理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28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</w:rPr>
              <w:t>教师兼辅导员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44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6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专业不限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周岁以下，中共党员，有高校班长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年副班长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年及以上学生主要干部经历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28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45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4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专业不限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全日制普通高校硕士研究生，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周岁以下，兼男生公寓辅导员，男性，中共党员，有高校班长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年副班长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w w:val="90"/>
                <w:sz w:val="15"/>
                <w:szCs w:val="16"/>
                <w:bdr w:val="none" w:color="auto" w:sz="0" w:space="0"/>
              </w:rPr>
              <w:t>年及以上学生主要干部经历</w:t>
            </w: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385" w:hRule="atLeast"/>
        </w:trPr>
        <w:tc>
          <w:tcPr>
            <w:tcW w:w="1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9"/>
                <w:szCs w:val="19"/>
                <w:bdr w:val="none" w:color="auto" w:sz="0" w:space="0"/>
              </w:rPr>
              <w:t>合 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5"/>
                <w:szCs w:val="16"/>
                <w:bdr w:val="none" w:color="auto" w:sz="0" w:space="0"/>
                <w:lang w:val="en-US"/>
              </w:rPr>
              <w:t>80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9"/>
                <w:szCs w:val="19"/>
                <w:bdr w:val="none" w:color="auto" w:sz="0" w:space="0"/>
              </w:rPr>
              <w:t>——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w w:val="90"/>
                <w:sz w:val="19"/>
                <w:szCs w:val="19"/>
                <w:bdr w:val="none" w:color="auto" w:sz="0" w:space="0"/>
              </w:rPr>
              <w:t>——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19"/>
                <w:szCs w:val="19"/>
                <w:bdr w:val="none" w:color="auto" w:sz="0" w:space="0"/>
              </w:rPr>
              <w:t>——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0" w:hRule="atLeast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60" w:afterAutospacing="0" w:line="240" w:lineRule="exact"/>
        <w:ind w:left="0" w:right="0"/>
        <w:jc w:val="left"/>
      </w:pP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注：除应聘岗位有特殊要求外，应聘者为硕士的应不超过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30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周岁（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1989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年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7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月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17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日以后出生），应聘者为博士的应不超过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45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周岁（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1974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年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7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月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17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日以后出生），应聘者为正高职称（一般应具有博士学位）的应不超过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50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周岁（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1969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年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7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月</w:t>
      </w:r>
      <w:r>
        <w:rPr>
          <w:rFonts w:hint="default" w:ascii="Times New Roman" w:hAnsi="Times New Roman" w:eastAsia="宋体" w:cs="Times New Roman"/>
          <w:color w:val="000000"/>
          <w:sz w:val="15"/>
          <w:szCs w:val="16"/>
          <w:shd w:val="clear" w:fill="FFFFFF"/>
          <w:lang w:val="en-US"/>
        </w:rPr>
        <w:t>17</w:t>
      </w:r>
      <w:r>
        <w:rPr>
          <w:rFonts w:hint="eastAsia" w:ascii="Times New Roman" w:hAnsi="Times New Roman" w:eastAsia="宋体" w:cs="宋体"/>
          <w:color w:val="000000"/>
          <w:sz w:val="15"/>
          <w:szCs w:val="16"/>
          <w:shd w:val="clear" w:fill="FFFFFF"/>
        </w:rPr>
        <w:t>日以后出生）。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D0272"/>
    <w:rsid w:val="10D42C11"/>
    <w:rsid w:val="1F6518F0"/>
    <w:rsid w:val="59DD02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customStyle="1" w:styleId="8">
    <w:name w:val="item-name"/>
    <w:basedOn w:val="4"/>
    <w:uiPriority w:val="0"/>
    <w:rPr>
      <w:bdr w:val="none" w:color="auto" w:sz="0" w:space="0"/>
    </w:rPr>
  </w:style>
  <w:style w:type="character" w:customStyle="1" w:styleId="9">
    <w:name w:val="item-name1"/>
    <w:basedOn w:val="4"/>
    <w:uiPriority w:val="0"/>
    <w:rPr>
      <w:bdr w:val="none" w:color="auto" w:sz="0" w:space="0"/>
    </w:rPr>
  </w:style>
  <w:style w:type="character" w:customStyle="1" w:styleId="10">
    <w:name w:val="item-name2"/>
    <w:basedOn w:val="4"/>
    <w:uiPriority w:val="0"/>
    <w:rPr>
      <w:bdr w:val="none" w:color="auto" w:sz="0" w:space="0"/>
    </w:rPr>
  </w:style>
  <w:style w:type="character" w:customStyle="1" w:styleId="11">
    <w:name w:val="item-name3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2020-07-17T03:14:00Z</dcterms:created>
  <dc:creator>冰凝</dc:creator>
  <cp:lastModifiedBy>冰凝</cp:lastModifiedBy>
  <dcterms:modified xsi:type="dcterms:W3CDTF">2020-07-17T03:14:37Z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