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b/>
          <w:color w:val="2B2B2B"/>
          <w:sz w:val="19"/>
          <w:szCs w:val="19"/>
          <w:bdr w:val="none" w:color="auto" w:sz="0" w:space="0"/>
        </w:rPr>
        <w:t>钉钉软件下载及入群流程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资格初审通过的考生在手机、台式电脑、笔记本电脑或平板电脑上下载钉钉软件，以报名手机号作为注册账号。打开钉钉软件，“消息”页面右上角点击“+”选择“扫一扫”，加入群聊。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一、报考幼儿园教师考生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（一）奇台县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1.奇台县幼儿园第一考场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23950" cy="1152525"/>
            <wp:effectExtent l="0" t="0" r="3810" b="5715"/>
            <wp:docPr id="9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00001、00002、00003、00004、00005、00007、000012、00013、00014、00015、00016、00017、00018、00019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2.奇台县幼儿园第二考场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33475" cy="1114425"/>
            <wp:effectExtent l="0" t="0" r="9525" b="13335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以下岗位代码00008、00009、00010、00011考生扫描二维码入群，在申请验证时，在“真实姓名”一栏中务必填写“岗位代码+姓名”、“申请理由”一栏中务必填写报考学校，否则不予通过。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（二）阜康市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1.阜康市幼儿园第一考场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14425" cy="1143000"/>
            <wp:effectExtent l="0" t="0" r="13335" b="0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以下岗位代码00022、00023考生扫描二维码入群，在申请验证时，在“真实姓名”一栏中务必填写“岗位代码+姓名”、“申请理由”一栏中务必填写报考学校，否则不予通过。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（三）呼图壁县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1.呼图壁县幼儿园第一考场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04900" cy="1057275"/>
            <wp:effectExtent l="0" t="0" r="7620" b="9525"/>
            <wp:docPr id="8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以下岗位代码00040、00041、 00042、00049考生扫描二维码入群，在申请验证时，在“真实姓名”一栏中务必填写“岗位代码+姓名”、“申请理由”一栏中务必填写报考学校，否则不予通过。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2.呼图壁县幼儿园第二考场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90625" cy="1143000"/>
            <wp:effectExtent l="0" t="0" r="13335" b="0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以下岗位代码00044、00046、00047、 00048、 00050、00051、00052考生扫描二维码入群，在申请验证时，在“真实姓名”一栏中务必填写“岗位代码+姓名”、“申请理由”一栏中务必填写报考学校，否则不予通过。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（四）玛纳斯县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1.玛纳斯县幼儿园第一考场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192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085850" cy="1171575"/>
            <wp:effectExtent l="0" t="0" r="11430" b="1905"/>
            <wp:docPr id="10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00053、00054、00055、00057、00058、00059、00061、00062、00064、00065、00066、00067、00068、00069、00070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（五）昌吉市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1.昌吉市幼儿园第一考场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095375" cy="1162050"/>
            <wp:effectExtent l="0" t="0" r="1905" b="11430"/>
            <wp:docPr id="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以下岗位代码00024、00025、00026、00027、00028、00029、00030考生扫描二维码入群，在申请验证时，在“真实姓名”一栏中务必填写“岗位代码+姓名”、“申请理由”一栏中务必填写报考学校，否则不予通过。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2.昌吉市幼儿园第二考场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076325" cy="1133475"/>
            <wp:effectExtent l="0" t="0" r="5715" b="9525"/>
            <wp:docPr id="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以下岗位代码00033、00034考生扫描二维码入群，在申请验证时，在“真实姓名”一栏中务必填写“岗位代码+姓名”、“申请理由”一栏中务必填写报考学校，否则不予通过。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3.昌吉市幼儿园第三考场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076325" cy="1143000"/>
            <wp:effectExtent l="0" t="0" r="5715" b="0"/>
            <wp:docPr id="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以下岗位代码00035考生扫描二维码入群，在申请验证时，在“真实姓名”一栏中务必填写“岗位代码+姓名”、“申请理由”一栏中务必填写报考学校，否则不予通过。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4.昌吉市幼儿园第四考场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62050" cy="1190625"/>
            <wp:effectExtent l="0" t="0" r="11430" b="13335"/>
            <wp:docPr id="4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以下岗位代码00031、00032、00036、00037、00038、00039考生扫描二维码入群，在申请验证时，在“真实姓名”一栏中务必填写“岗位代码+姓名”、“申请理由”一栏中务必填写报考学校，否则不予通过。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二、报考中小学教师考生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1.昌吉州中小学第一考场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62050" cy="1143000"/>
            <wp:effectExtent l="0" t="0" r="11430" b="0"/>
            <wp:docPr id="13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以下岗位代码00072、00074、00091、00095、00096、00100、00105考生扫描二维码入群，在申请验证时，在“真实姓名”一栏中务必填写“岗位代码+姓名”、“申请理由”一栏中务必填写报考学校，否则不予通过。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2.昌吉州中小学第二考场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62050" cy="1152525"/>
            <wp:effectExtent l="0" t="0" r="11430" b="5715"/>
            <wp:docPr id="23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以下岗位代码00092、00094、00097、00099、00101、00106、108考生扫描二维码入群，在申请验证时，在“真实姓名”一栏中务必填写“岗位代码+姓名”、“申请理由”一栏中务必填写报考学校，否则不予通过。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3.昌吉州中小学第三考场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62050" cy="1190625"/>
            <wp:effectExtent l="0" t="0" r="11430" b="13335"/>
            <wp:docPr id="16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以下岗位代码00077、00082、00085、00112考生扫描二维码入群，在申请验证时，在“真实姓名”一栏中务必填写“岗位代码+姓名”、“申请理由”一栏中务必填写报考学校，否则不予通过。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4.昌吉州中小学第四考场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81100" cy="1219200"/>
            <wp:effectExtent l="0" t="0" r="7620" b="0"/>
            <wp:docPr id="12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以下岗位代码00081、00083、00090、00109、00110考生扫描二维码入群，在申请验证时，在“真实姓名”一栏中务必填写“岗位代码+姓名”、“申请理由”一栏中务必填写报考学校，否则不予通过。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5.昌吉州中小学第五考场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71575" cy="1104900"/>
            <wp:effectExtent l="0" t="0" r="1905" b="7620"/>
            <wp:docPr id="22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以下岗位代码00071、00075、00079、00089、00115考生扫描二维码入群，在申请验证时，在“真实姓名”一栏中务必填写“岗位代码+姓名”、“申请理由”一栏中务必填写报考学校，否则不予通过。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6.昌吉州中小学第六考场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81100" cy="1104900"/>
            <wp:effectExtent l="0" t="0" r="7620" b="7620"/>
            <wp:docPr id="15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以下岗位代码00087、00088、00114考生扫描二维码入群，在申请验证时，在“真实姓名”一栏中务必填写“岗位代码+姓名”、“申请理由”一栏中务必填写报考学校，否则不予通过。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7.昌吉州中小学第七考场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33475" cy="1171575"/>
            <wp:effectExtent l="0" t="0" r="9525" b="1905"/>
            <wp:docPr id="18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IMG_27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以下岗位代码00073、00078、00084、00086、00111、00113考生扫描二维码入群，在申请验证时，在“真实姓名”一栏中务必填写“岗位代码+姓名”、“申请理由”一栏中务必填写报考学校，否则不予通过。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8.昌吉州中小学第八考场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33475" cy="1162050"/>
            <wp:effectExtent l="0" t="0" r="9525" b="11430"/>
            <wp:docPr id="24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8" descr="IMG_27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以下岗位代码00103、00107、00116考生扫描二维码入群，在申请验证时，在“真实姓名”一栏中务必填写“岗位代码+姓名”、“申请理由”一栏中务必填写报考学校，否则不予通过。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9.昌吉州中小学第九考场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133475" cy="1085850"/>
            <wp:effectExtent l="0" t="0" r="9525" b="11430"/>
            <wp:docPr id="14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9" descr="IMG_27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以下岗位代码0076、00104考生扫描二维码入群，在申请验证时，在“真实姓名”一栏中务必填写“岗位代码+姓名”、“申请理由”一栏中务必填写报考学校，否则不予通过。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10.昌吉州中小学第十考场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drawing>
          <wp:inline distT="0" distB="0" distL="114300" distR="114300">
            <wp:extent cx="1209675" cy="1133475"/>
            <wp:effectExtent l="0" t="0" r="9525" b="9525"/>
            <wp:docPr id="19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0" descr="IMG_27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以下岗位代码00080、00098、00102考生扫描二维码入群，在申请验证时，在“真实姓名”一栏中务必填写“岗位代码+姓名”、“申请理由”一栏中务必填写报考学校，否则不予通过。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b/>
          <w:color w:val="2B2B2B"/>
          <w:sz w:val="19"/>
          <w:szCs w:val="19"/>
          <w:bdr w:val="none" w:color="auto" w:sz="0" w:space="0"/>
        </w:rPr>
        <w:t>网络远程资格复审及面试设备、环境</w:t>
      </w:r>
      <w:r>
        <w:rPr>
          <w:rFonts w:hint="eastAsia" w:ascii="宋体" w:hAnsi="宋体" w:eastAsia="宋体" w:cs="宋体"/>
          <w:b/>
          <w:color w:val="2B2B2B"/>
          <w:sz w:val="18"/>
          <w:szCs w:val="18"/>
          <w:bdr w:val="none" w:color="auto" w:sz="0" w:space="0"/>
        </w:rPr>
        <w:t>准备要求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资格初审通过的考生，安装调试好相关设备，做好与县（市）教育局、州直属学校的资格复审和面试模拟测试。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1.考生须提前确定适于面试的封闭、安静的面试场所，室内应保持干净整洁，背景和桌面无杂物，光线充足。房间内除考生本人不能有其他人员。周围环境不得对面试产生干扰。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2.房间内须保证网络信号质量满足视频通话需求，建议优先使用有线网络，并准备备用网络Wi-Fi或者4G网络。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3.面试设备：支持高清视频通话的电脑、平板电脑、笔记本电脑。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4.考生须提前调试好设施设备（包括：良好的授课环境，网络畅通，能连网的电脑或手机，带摄像头【1000万像素以上】、话筒，保证图像、音质清晰，能够与考官进行沟通交流，不卡、不掉线），因考生设施设备不达标出现图像模糊、音质杂乱，影响面试效果的由考生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5.考生面试时正向面对摄像头，保证头肩部及双手出现在视频画面中，保证面部清晰可见，头发不得遮挡面部、耳部,不得佩戴帽子、耳饰、口罩、耳机、智能手表、手环及智能眼镜等。n&gt;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6.考生务必牢记自己的面试顺序号，从候考间切换到面试间后，首先确认自己的麦克风是打开状态，图像清晰，然后向面试考官问好（切记只说顺序号，不要说出自己姓名，否则按违纪处理，取消面试资格），（例如：各位老师上午/下午好，我是XX号考生），问好完之后，考生依次向考官介绍自己准备的教案概况，在主考官抽选确定后，考生需按照主考官确定的教案内容开始试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7.考生进行面试的过程中，视频面试系统要始终全屏显示。除面试需要打开的软件，不允许考生再运行其他网页或软件，设备须处于免打扰状态，特别是手机终端在面试期间需根据系统特点关闭闹钟，拦截来电、短信、App通知等，保证面试过程不受其他因素干扰或打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8.面试全程，考生不得自行或允许他人截图、摄录、拍照、录屏、录音面试情况，不得与外界有任何其他音视频交互，禁止将相关信息泄露或公布。一经发现，取消面试成绩。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9.面试结束后，考生暂时不要离开，由线上面试助理安排将其考生转移到候考间，待面试分数公布后再离开。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84" w:lineRule="atLeast"/>
        <w:ind w:left="0" w:right="0" w:firstLine="420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color w:val="2B2B2B"/>
          <w:sz w:val="19"/>
          <w:szCs w:val="19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84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b/>
          <w:color w:val="2B2B2B"/>
          <w:sz w:val="19"/>
          <w:szCs w:val="19"/>
          <w:bdr w:val="none" w:color="auto" w:sz="0" w:space="0"/>
        </w:rPr>
        <w:t>2020年昌吉州中小学教师招聘面试</w:t>
      </w:r>
      <w:r>
        <w:rPr>
          <w:rFonts w:hint="eastAsia" w:ascii="宋体" w:hAnsi="宋体" w:eastAsia="宋体" w:cs="宋体"/>
          <w:b/>
          <w:color w:val="2B2B2B"/>
          <w:sz w:val="18"/>
          <w:szCs w:val="18"/>
          <w:bdr w:val="none" w:color="auto" w:sz="0" w:space="0"/>
        </w:rPr>
        <w:t>试讲参考课题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84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b/>
          <w:color w:val="2B2B2B"/>
          <w:sz w:val="19"/>
          <w:szCs w:val="19"/>
          <w:bdr w:val="none" w:color="auto" w:sz="0" w:space="0"/>
        </w:rPr>
        <w:t>小 学</w:t>
      </w:r>
    </w:p>
    <w:tbl>
      <w:tblPr>
        <w:tblW w:w="495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863"/>
        <w:gridCol w:w="764"/>
        <w:gridCol w:w="3069"/>
        <w:gridCol w:w="254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科目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课文名称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课文所属章节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语文（部编版）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识字2金木水火土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一上 第一单元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汉语拼音12an en in un ün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一上 第三单元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课文7青蛙写诗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一上 第六单元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数学（人教版）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认识钟表（一）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一上 第七单元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20以内的退位减法（一）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一下 第二单元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认识人民币（一）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一下 第五单元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英语（人教版）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Lesson 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三上 Unit 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Lesson 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三上 Unit 4 I have a ball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Lesson 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三上Unit 6 I like hamburgers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体育与健康（人教版）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前滚翻（蹲撑）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水平一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跳短绳（双脚跳）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水平一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30米快速跑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水平一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音乐（人教版）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大雨和小雨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一上 第一单元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小青蛙找家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一上 第四单元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龙咚锵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一上 第六单元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美术（人教版）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彩线连彩点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一上 第三课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摸一摸 画一画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一下 第六课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瓢虫的花衣裳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一下 第八课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信息技术（清华版）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熊猫庆生日——旋转和复制、粘贴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三上 第二单元 第7课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妙计打汉字——汉字输入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三上 第三单元 第10课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一句一景色——“复制”和“剪裁”图片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三上 第四单元 第14课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84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b/>
          <w:color w:val="2B2B2B"/>
          <w:sz w:val="19"/>
          <w:szCs w:val="19"/>
          <w:bdr w:val="none" w:color="auto" w:sz="0" w:space="0"/>
        </w:rPr>
        <w:t>初 中</w:t>
      </w:r>
    </w:p>
    <w:tbl>
      <w:tblPr>
        <w:tblW w:w="495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24"/>
        <w:gridCol w:w="753"/>
        <w:gridCol w:w="3102"/>
        <w:gridCol w:w="236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科目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课文名称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课文所属章节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语文（部编版）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古代诗歌四首（《观沧海》）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第一单元  第4课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从百草园到三味书屋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第三单元  第9课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皇帝的新装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第六单元  第19课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数学（人教版）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有理数加减法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第一章    第3节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整式的加减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第二章    第2节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解一元一次方程（一）-合并同类项与移项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第三章    第2节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英语（人教版）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SectionA 听说课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Unit 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Section 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Unit 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语法课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Unit 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物理（人教版）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长度和时间的测量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八上 第一章    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声音的产生和传播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八上 第二章    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光的直线传播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八上 第四章    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化学（人教版）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质量守恒定律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九上 第五单元  第1课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金属的化学性质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九下 第八单元  第2课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生活中常见的盐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九下 第十一单元第1课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道德与法治（部编版）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悄悄变化的我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七下 第一单元  第1课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青春的情绪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七下 第二单元  第4课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生活需要法律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七下 第四单元  第9课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历史（部编版）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百家争鸣局面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第二单元  第8课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秦统一中国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第三单元  第9课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沟通中外文明的“丝绸之路”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第三单元  第14课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信息技术（清华版）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瞬间博览——网上搜索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第一单元  第1课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轻松变脸——表格、文本的相互转换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第三单元  第9课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争分惜秒——动画效果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第四单元  第15课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心理健康（大百科全书版）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生命的思考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第四单元  第1课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友谊的天空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第二单元  第1课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浓浓亲情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 七上 第三单元  第2课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84" w:lineRule="atLeast"/>
        <w:ind w:left="0" w:right="0" w:firstLine="420"/>
        <w:jc w:val="center"/>
        <w:rPr>
          <w:rFonts w:hint="eastAsia" w:ascii="宋体" w:hAnsi="宋体" w:eastAsia="宋体" w:cs="宋体"/>
          <w:color w:val="2B2B2B"/>
          <w:sz w:val="19"/>
          <w:szCs w:val="19"/>
        </w:rPr>
      </w:pPr>
      <w:r>
        <w:rPr>
          <w:rFonts w:hint="eastAsia" w:ascii="宋体" w:hAnsi="宋体" w:eastAsia="宋体" w:cs="宋体"/>
          <w:b/>
          <w:color w:val="2B2B2B"/>
          <w:sz w:val="19"/>
          <w:szCs w:val="19"/>
          <w:bdr w:val="none" w:color="auto" w:sz="0" w:space="0"/>
        </w:rPr>
        <w:t>高 中</w:t>
      </w:r>
    </w:p>
    <w:tbl>
      <w:tblPr>
        <w:tblW w:w="495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54"/>
        <w:gridCol w:w="751"/>
        <w:gridCol w:w="3081"/>
        <w:gridCol w:w="265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科目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课文名称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课文所属章节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语文（人教版）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雨巷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第一单元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烛之武退秦师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第二单元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记梁任公先生的一次演讲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第三单元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数学（人教版）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集合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第一章   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指数函数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第二章   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函数与方程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第三章   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英语（人教版）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Friendship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Unit 1   阅读课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English around the world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Unit 2   词&amp;汇学习课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 Earthquakes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Unit 4   语法课~定语从句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物理（人教版）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质点  参考系和坐标系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第一章   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重力  基本相互作用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第三章   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牛顿第一定律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第四章   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生物（人教版）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细胞核—系统的控制中心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第三章   第3节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生物膜的流动镶嵌模型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第四章   第2节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ATP的主要来源——细胞呼吸(第2课时)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第五章   第3节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思想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政治（人教版）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揭开货币的神秘面纱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第一单元 第1课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发展生产  满足消费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第二单元 第4课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财政的巨大作用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第三单元 第8课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历史（人教版）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秦朝中央集权制度的形成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第一单元 第2课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美国联邦政府的建立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第三单元 第8课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新民主主义革命的崛起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必修一 第四单元 第14课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体育与健康（人教版）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运球及运球过人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   第八章   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耐久跑呼吸与节奏的配合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   第九章   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行神拳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   第十章   第2节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信息技术（教课版）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日新月异的信息技术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   第一章   第2节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信息获取的一般过程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   第二章   第1节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课3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表格数据的图形化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color w:val="2B2B2B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2B2B2B"/>
                <w:sz w:val="19"/>
                <w:szCs w:val="19"/>
                <w:bdr w:val="none" w:color="auto" w:sz="0" w:space="0"/>
              </w:rPr>
              <w:t>必修  第四章 第2节第2课时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E5A84"/>
    <w:rsid w:val="3F1E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2020-08-18T02:04:00Z</dcterms:created>
  <dc:creator>ぺ灬cc果冻ル</dc:creator>
  <cp:lastModifiedBy>ぺ灬cc果冻ル</cp:lastModifiedBy>
  <dcterms:modified xsi:type="dcterms:W3CDTF">2020-08-18T02:06:14Z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