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附件1         新绛县20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</w:t>
      </w:r>
      <w:r>
        <w:rPr>
          <w:rFonts w:hint="eastAsia" w:ascii="黑体" w:hAnsi="黑体" w:eastAsia="黑体" w:cs="黑体"/>
          <w:sz w:val="36"/>
          <w:szCs w:val="36"/>
        </w:rPr>
        <w:t>年公开招聘事业单位工作人员岗位设置一览表</w:t>
      </w:r>
    </w:p>
    <w:tbl>
      <w:tblPr>
        <w:tblStyle w:val="3"/>
        <w:tblpPr w:leftFromText="180" w:rightFromText="180" w:vertAnchor="text" w:horzAnchor="page" w:tblpX="1816" w:tblpY="97"/>
        <w:tblOverlap w:val="never"/>
        <w:tblW w:w="135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7"/>
        <w:gridCol w:w="733"/>
        <w:gridCol w:w="767"/>
        <w:gridCol w:w="725"/>
        <w:gridCol w:w="1366"/>
        <w:gridCol w:w="1872"/>
        <w:gridCol w:w="3392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315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招聘单位</w:t>
            </w:r>
          </w:p>
        </w:tc>
        <w:tc>
          <w:tcPr>
            <w:tcW w:w="733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性质</w:t>
            </w:r>
          </w:p>
        </w:tc>
        <w:tc>
          <w:tcPr>
            <w:tcW w:w="76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岗位</w:t>
            </w:r>
          </w:p>
        </w:tc>
        <w:tc>
          <w:tcPr>
            <w:tcW w:w="72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计划</w:t>
            </w:r>
          </w:p>
        </w:tc>
        <w:tc>
          <w:tcPr>
            <w:tcW w:w="8193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资   格   条  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exact"/>
        </w:trPr>
        <w:tc>
          <w:tcPr>
            <w:tcW w:w="3157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67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龄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历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专 业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 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新绛县小企业发展促进中心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经济学与经济管理类</w:t>
            </w:r>
          </w:p>
        </w:tc>
        <w:tc>
          <w:tcPr>
            <w:tcW w:w="1563" w:type="dxa"/>
            <w:vAlign w:val="center"/>
          </w:tcPr>
          <w:p>
            <w:pPr>
              <w:jc w:val="both"/>
              <w:rPr>
                <w:rFonts w:ascii="仿宋" w:hAnsi="仿宋" w:eastAsia="仿宋" w:cs="仿宋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</w:trPr>
        <w:tc>
          <w:tcPr>
            <w:tcW w:w="315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市场营销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国际市场营销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市场开发与营销   营销与策划 </w:t>
            </w:r>
          </w:p>
        </w:tc>
        <w:tc>
          <w:tcPr>
            <w:tcW w:w="1563" w:type="dxa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2020年高校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应届毕业生岗位（含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2018年、2019年未落实工作单位的国家统一招生的普通高校毕业生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新绛县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图书馆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图书馆学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图书馆管理 </w:t>
            </w:r>
          </w:p>
        </w:tc>
        <w:tc>
          <w:tcPr>
            <w:tcW w:w="156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exact"/>
        </w:trPr>
        <w:tc>
          <w:tcPr>
            <w:tcW w:w="31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新绛县综合检验检测中心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  <w:vertAlign w:val="subscript"/>
                <w:lang w:val="en-US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财政金融类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会计与审计类</w:t>
            </w:r>
          </w:p>
        </w:tc>
        <w:tc>
          <w:tcPr>
            <w:tcW w:w="156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</w:trPr>
        <w:tc>
          <w:tcPr>
            <w:tcW w:w="31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新绛县金融服务中心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财政金融类</w:t>
            </w:r>
          </w:p>
        </w:tc>
        <w:tc>
          <w:tcPr>
            <w:tcW w:w="156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</w:trPr>
        <w:tc>
          <w:tcPr>
            <w:tcW w:w="31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新绛县农村经济管理中心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会计与审计类</w:t>
            </w:r>
          </w:p>
        </w:tc>
        <w:tc>
          <w:tcPr>
            <w:tcW w:w="156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新绛县供销合作社联合社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5" w:type="dxa"/>
            <w:vAlign w:val="center"/>
          </w:tcPr>
          <w:p>
            <w:pPr>
              <w:tabs>
                <w:tab w:val="center" w:pos="305"/>
                <w:tab w:val="left" w:pos="454"/>
              </w:tabs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电子商务</w:t>
            </w:r>
          </w:p>
        </w:tc>
        <w:tc>
          <w:tcPr>
            <w:tcW w:w="15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315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5" w:type="dxa"/>
            <w:vAlign w:val="center"/>
          </w:tcPr>
          <w:p>
            <w:pPr>
              <w:tabs>
                <w:tab w:val="center" w:pos="305"/>
                <w:tab w:val="left" w:pos="454"/>
              </w:tabs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物流管理   现代物流管理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国际物流  物流信息</w:t>
            </w:r>
          </w:p>
        </w:tc>
        <w:tc>
          <w:tcPr>
            <w:tcW w:w="15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exact"/>
        </w:trPr>
        <w:tc>
          <w:tcPr>
            <w:tcW w:w="31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新绛县动物疫病预防控制中心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vertAlign w:val="baseline"/>
                <w:lang w:val="en-US" w:eastAsia="zh-CN"/>
              </w:rPr>
              <w:t>专技</w:t>
            </w:r>
          </w:p>
        </w:tc>
        <w:tc>
          <w:tcPr>
            <w:tcW w:w="725" w:type="dxa"/>
            <w:vAlign w:val="center"/>
          </w:tcPr>
          <w:p>
            <w:pPr>
              <w:tabs>
                <w:tab w:val="center" w:pos="305"/>
                <w:tab w:val="left" w:pos="454"/>
              </w:tabs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动物科学类</w:t>
            </w:r>
          </w:p>
        </w:tc>
        <w:tc>
          <w:tcPr>
            <w:tcW w:w="15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</w:trPr>
        <w:tc>
          <w:tcPr>
            <w:tcW w:w="31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新绛县家畜家禽改良站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</w:p>
        </w:tc>
        <w:tc>
          <w:tcPr>
            <w:tcW w:w="725" w:type="dxa"/>
            <w:vAlign w:val="center"/>
          </w:tcPr>
          <w:p>
            <w:pPr>
              <w:tabs>
                <w:tab w:val="center" w:pos="305"/>
                <w:tab w:val="left" w:pos="454"/>
              </w:tabs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5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</w:trPr>
        <w:tc>
          <w:tcPr>
            <w:tcW w:w="31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新绛县乡镇畜牧兽医中心站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56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新绛县经济技术开发区管委会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汉语言与文秘类</w:t>
            </w:r>
          </w:p>
        </w:tc>
        <w:tc>
          <w:tcPr>
            <w:tcW w:w="156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vertAlign w:val="baseline"/>
                <w:lang w:val="en-US"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人力资源管理</w:t>
            </w:r>
          </w:p>
        </w:tc>
        <w:tc>
          <w:tcPr>
            <w:tcW w:w="156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新绛县国库支付局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汉语言与文秘类</w:t>
            </w:r>
          </w:p>
        </w:tc>
        <w:tc>
          <w:tcPr>
            <w:tcW w:w="156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vertAlign w:val="baseline"/>
                <w:lang w:val="en-US"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计算机科学与技术类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新绛县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文化馆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舞蹈类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tbl>
      <w:tblPr>
        <w:tblStyle w:val="3"/>
        <w:tblpPr w:leftFromText="180" w:rightFromText="180" w:vertAnchor="text" w:horzAnchor="page" w:tblpX="1836" w:tblpY="840"/>
        <w:tblOverlap w:val="never"/>
        <w:tblW w:w="135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4"/>
        <w:gridCol w:w="716"/>
        <w:gridCol w:w="800"/>
        <w:gridCol w:w="734"/>
        <w:gridCol w:w="1383"/>
        <w:gridCol w:w="1850"/>
        <w:gridCol w:w="3375"/>
        <w:gridCol w:w="1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3134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招聘单位</w:t>
            </w:r>
          </w:p>
        </w:tc>
        <w:tc>
          <w:tcPr>
            <w:tcW w:w="716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性质</w:t>
            </w:r>
          </w:p>
        </w:tc>
        <w:tc>
          <w:tcPr>
            <w:tcW w:w="800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岗位</w:t>
            </w:r>
          </w:p>
        </w:tc>
        <w:tc>
          <w:tcPr>
            <w:tcW w:w="734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计划</w:t>
            </w:r>
          </w:p>
        </w:tc>
        <w:tc>
          <w:tcPr>
            <w:tcW w:w="8200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资   格   条  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3134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16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龄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历</w:t>
            </w: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专 业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 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新绛县档案馆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vertAlign w:val="baseline"/>
                <w:lang w:val="en-US" w:eastAsia="zh-CN"/>
              </w:rPr>
              <w:t>专技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档案学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档案情报学 图书档案管理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新绛县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民营经济发展服务中心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75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经济学与经济管理类</w:t>
            </w:r>
          </w:p>
        </w:tc>
        <w:tc>
          <w:tcPr>
            <w:tcW w:w="1592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31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新绛县发改局国民经济和社会发展综合服务中心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vertAlign w:val="baseline"/>
                <w:lang w:val="en-US" w:eastAsia="zh-CN"/>
              </w:rPr>
              <w:t>管理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3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计算机科学与技术类</w:t>
            </w:r>
          </w:p>
        </w:tc>
        <w:tc>
          <w:tcPr>
            <w:tcW w:w="15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2020年高校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应届毕业生岗位（含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2018年、2019年未落实工作单位的国家统一招生的普通高校毕业生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）</w:t>
            </w:r>
          </w:p>
          <w:p>
            <w:pPr>
              <w:spacing w:line="2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1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vertAlign w:val="baseline"/>
                <w:lang w:val="en-US" w:eastAsia="zh-CN"/>
              </w:rPr>
              <w:t>管理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75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经济学与经济管理类</w:t>
            </w:r>
          </w:p>
        </w:tc>
        <w:tc>
          <w:tcPr>
            <w:tcW w:w="1592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3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新绛县统计局普查中心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财政金融类、会计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与</w:t>
            </w:r>
            <w:r>
              <w:rPr>
                <w:rFonts w:hint="eastAsia" w:ascii="仿宋" w:hAnsi="仿宋" w:eastAsia="仿宋" w:cs="仿宋"/>
                <w:szCs w:val="21"/>
              </w:rPr>
              <w:t>审计类</w:t>
            </w:r>
          </w:p>
        </w:tc>
        <w:tc>
          <w:tcPr>
            <w:tcW w:w="1592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新绛县能源和服务业统计调查队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7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计算机科学与技术类</w:t>
            </w:r>
          </w:p>
        </w:tc>
        <w:tc>
          <w:tcPr>
            <w:tcW w:w="1592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3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新绛县统计局企业调查队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spacing w:line="22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新绛县统计局统计调查监测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中心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专技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7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134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新绛县退役军人服务中心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</w:rPr>
              <w:t>1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不限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31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5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不限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3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新绛县林业局森林防检站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林学与林业工程类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3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新绛县政府采购中心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计算机科学与技术类</w:t>
            </w:r>
          </w:p>
        </w:tc>
        <w:tc>
          <w:tcPr>
            <w:tcW w:w="15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2020年高校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应届毕业生岗位（含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2018年、2019年未落实工作单位的国家统一招生的普通高校毕业生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新绛县融媒体中心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7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电影电视广播类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新闻传播类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艺术设计类</w:t>
            </w:r>
          </w:p>
        </w:tc>
        <w:tc>
          <w:tcPr>
            <w:tcW w:w="1592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3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新绛县人民广播电台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专技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7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313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新绛县红十字会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汉语言与文秘类</w:t>
            </w:r>
          </w:p>
        </w:tc>
        <w:tc>
          <w:tcPr>
            <w:tcW w:w="1592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3134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新绛县乡镇劳动保障所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vertAlign w:val="baseline"/>
                <w:lang w:val="en-US" w:eastAsia="zh-CN"/>
              </w:rPr>
              <w:t>管理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人力资源管理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 劳动与社会保障</w:t>
            </w:r>
          </w:p>
        </w:tc>
        <w:tc>
          <w:tcPr>
            <w:tcW w:w="159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31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vertAlign w:val="baseline"/>
                <w:lang w:val="en-US" w:eastAsia="zh-CN"/>
              </w:rPr>
              <w:t>管理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  <w:t>不限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>
      <w:pPr>
        <w:jc w:val="center"/>
        <w:rPr>
          <w:rFonts w:hint="eastAsia" w:ascii="黑体" w:hAnsi="黑体" w:eastAsia="黑体" w:cs="黑体"/>
          <w:sz w:val="10"/>
          <w:szCs w:val="10"/>
        </w:rPr>
      </w:pPr>
      <w:r>
        <w:rPr>
          <w:rFonts w:hint="eastAsia" w:ascii="黑体" w:hAnsi="黑体" w:eastAsia="黑体" w:cs="黑体"/>
          <w:sz w:val="36"/>
          <w:szCs w:val="36"/>
        </w:rPr>
        <w:t>新绛县20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</w:t>
      </w:r>
      <w:r>
        <w:rPr>
          <w:rFonts w:hint="eastAsia" w:ascii="黑体" w:hAnsi="黑体" w:eastAsia="黑体" w:cs="黑体"/>
          <w:sz w:val="36"/>
          <w:szCs w:val="36"/>
        </w:rPr>
        <w:t>年公开招聘事业单位工作人员岗位设置一览表</w:t>
      </w:r>
    </w:p>
    <w:tbl>
      <w:tblPr>
        <w:tblStyle w:val="3"/>
        <w:tblpPr w:leftFromText="180" w:rightFromText="180" w:vertAnchor="text" w:horzAnchor="page" w:tblpX="1791" w:tblpY="847"/>
        <w:tblOverlap w:val="never"/>
        <w:tblW w:w="136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0"/>
        <w:gridCol w:w="750"/>
        <w:gridCol w:w="800"/>
        <w:gridCol w:w="733"/>
        <w:gridCol w:w="1400"/>
        <w:gridCol w:w="1850"/>
        <w:gridCol w:w="3359"/>
        <w:gridCol w:w="1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3170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招聘单位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性质</w:t>
            </w:r>
          </w:p>
        </w:tc>
        <w:tc>
          <w:tcPr>
            <w:tcW w:w="800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岗位</w:t>
            </w:r>
          </w:p>
        </w:tc>
        <w:tc>
          <w:tcPr>
            <w:tcW w:w="733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计划</w:t>
            </w:r>
          </w:p>
        </w:tc>
        <w:tc>
          <w:tcPr>
            <w:tcW w:w="8159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资   格   条  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3170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龄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历</w:t>
            </w:r>
          </w:p>
        </w:tc>
        <w:tc>
          <w:tcPr>
            <w:tcW w:w="335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专 业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 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317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新绛县政务服务中心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计算机科学与技术类</w:t>
            </w:r>
          </w:p>
        </w:tc>
        <w:tc>
          <w:tcPr>
            <w:tcW w:w="1550" w:type="dxa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2020年高校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应届毕业生岗位（含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2018年、2019年未落实工作单位的国家统一招生的普通高校毕业生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17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汉语言与文秘类</w:t>
            </w:r>
          </w:p>
        </w:tc>
        <w:tc>
          <w:tcPr>
            <w:tcW w:w="15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317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3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会计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与</w:t>
            </w:r>
            <w:r>
              <w:rPr>
                <w:rFonts w:hint="eastAsia" w:ascii="仿宋" w:hAnsi="仿宋" w:eastAsia="仿宋" w:cs="仿宋"/>
                <w:szCs w:val="21"/>
              </w:rPr>
              <w:t>审计类</w:t>
            </w:r>
          </w:p>
        </w:tc>
        <w:tc>
          <w:tcPr>
            <w:tcW w:w="15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新绛县社区服务中心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汉语言与文秘类</w:t>
            </w:r>
          </w:p>
        </w:tc>
        <w:tc>
          <w:tcPr>
            <w:tcW w:w="15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31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新绛县植物保护检疫站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植物病理学、植物保护、植物检疫</w:t>
            </w:r>
          </w:p>
        </w:tc>
        <w:tc>
          <w:tcPr>
            <w:tcW w:w="15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31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新绛县改善人居环境工作站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农学与农业工程类</w:t>
            </w:r>
          </w:p>
        </w:tc>
        <w:tc>
          <w:tcPr>
            <w:tcW w:w="15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31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新绛县农业生态环境建设工作站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农业生态学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农业资源与环境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农业环境保护技术</w:t>
            </w:r>
          </w:p>
        </w:tc>
        <w:tc>
          <w:tcPr>
            <w:tcW w:w="1550" w:type="dxa"/>
            <w:vMerge w:val="continue"/>
            <w:vAlign w:val="center"/>
          </w:tcPr>
          <w:p>
            <w:pPr>
              <w:spacing w:line="200" w:lineRule="exact"/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1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新绛县蔬菜发展中心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59" w:type="dxa"/>
            <w:vAlign w:val="center"/>
          </w:tcPr>
          <w:p>
            <w:pPr>
              <w:spacing w:line="200" w:lineRule="exact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蔬菜学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园艺 园艺技术 园艺教育</w:t>
            </w:r>
          </w:p>
        </w:tc>
        <w:tc>
          <w:tcPr>
            <w:tcW w:w="1550" w:type="dxa"/>
            <w:vMerge w:val="continue"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7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新绛县农业综合开发中心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5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财政金融类、会计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与</w:t>
            </w:r>
            <w:r>
              <w:rPr>
                <w:rFonts w:hint="eastAsia" w:ascii="仿宋" w:hAnsi="仿宋" w:eastAsia="仿宋" w:cs="仿宋"/>
                <w:szCs w:val="21"/>
              </w:rPr>
              <w:t>审计类</w:t>
            </w:r>
          </w:p>
        </w:tc>
        <w:tc>
          <w:tcPr>
            <w:tcW w:w="15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170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新绛县不动产登记中心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测绘工程  环境工程  土地管理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国土资源管理  土地资源管理  </w:t>
            </w: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17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5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汉语言与文秘类</w:t>
            </w: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170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新绛县乡镇市场监督管理所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5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医学类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药学类  食品类</w:t>
            </w: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3170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5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法律类</w:t>
            </w: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170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新绛县经济责任审计中心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土木工程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工程造价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建筑与土木工程</w:t>
            </w: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3170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5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会计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与</w:t>
            </w:r>
            <w:r>
              <w:rPr>
                <w:rFonts w:hint="eastAsia" w:ascii="仿宋" w:hAnsi="仿宋" w:eastAsia="仿宋" w:cs="仿宋"/>
                <w:szCs w:val="21"/>
              </w:rPr>
              <w:t>审计类</w:t>
            </w: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新绛县20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</w:t>
      </w:r>
      <w:r>
        <w:rPr>
          <w:rFonts w:hint="eastAsia" w:ascii="黑体" w:hAnsi="黑体" w:eastAsia="黑体" w:cs="黑体"/>
          <w:sz w:val="36"/>
          <w:szCs w:val="36"/>
        </w:rPr>
        <w:t>年公开招聘事业单位工作人员岗位设置一览表</w:t>
      </w: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新绛县20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</w:t>
      </w:r>
      <w:r>
        <w:rPr>
          <w:rFonts w:hint="eastAsia" w:ascii="黑体" w:hAnsi="黑体" w:eastAsia="黑体" w:cs="黑体"/>
          <w:sz w:val="36"/>
          <w:szCs w:val="36"/>
        </w:rPr>
        <w:t>年公开招聘事业单位工作人员岗位设置一览表</w:t>
      </w:r>
    </w:p>
    <w:tbl>
      <w:tblPr>
        <w:tblStyle w:val="3"/>
        <w:tblpPr w:leftFromText="180" w:rightFromText="180" w:vertAnchor="text" w:horzAnchor="page" w:tblpX="1816" w:tblpY="97"/>
        <w:tblOverlap w:val="never"/>
        <w:tblW w:w="135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1579"/>
        <w:gridCol w:w="733"/>
        <w:gridCol w:w="767"/>
        <w:gridCol w:w="725"/>
        <w:gridCol w:w="1366"/>
        <w:gridCol w:w="1872"/>
        <w:gridCol w:w="3392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315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招聘单位</w:t>
            </w:r>
          </w:p>
        </w:tc>
        <w:tc>
          <w:tcPr>
            <w:tcW w:w="733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性质</w:t>
            </w:r>
          </w:p>
        </w:tc>
        <w:tc>
          <w:tcPr>
            <w:tcW w:w="76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岗位</w:t>
            </w:r>
          </w:p>
        </w:tc>
        <w:tc>
          <w:tcPr>
            <w:tcW w:w="72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计划</w:t>
            </w:r>
          </w:p>
        </w:tc>
        <w:tc>
          <w:tcPr>
            <w:tcW w:w="8193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资   格   条  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exact"/>
        </w:trPr>
        <w:tc>
          <w:tcPr>
            <w:tcW w:w="315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67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龄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历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专 业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 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7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新绛县文物保护技术中心</w:t>
            </w: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技术中心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历史学与文物考古类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博物馆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新绛县应急局应急工作站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vertAlign w:val="baseline"/>
                <w:lang w:val="en-US"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应急管理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安全工程类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exact"/>
        </w:trPr>
        <w:tc>
          <w:tcPr>
            <w:tcW w:w="315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vertAlign w:val="baseline"/>
                <w:lang w:val="en-US"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应急管理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安全工程类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新绛县汾河湾经济开发服务中心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vertAlign w:val="baseline"/>
                <w:lang w:val="en-US"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工商管理与市场营销类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vertAlign w:val="baseline"/>
                <w:lang w:val="en-US"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工商管理与市场营销类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vertAlign w:val="baseline"/>
                <w:lang w:val="en-US"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3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计算机科学与技术类</w:t>
            </w:r>
          </w:p>
        </w:tc>
        <w:tc>
          <w:tcPr>
            <w:tcW w:w="15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2020年高校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应届毕业生岗位（含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2018年、2019年未落实工作单位的国家统一招生的普通高校毕业生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新绛县住建局智慧城市服务中心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计算机科学与技术类</w:t>
            </w:r>
          </w:p>
        </w:tc>
        <w:tc>
          <w:tcPr>
            <w:tcW w:w="15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新绛县青少年业余体校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体育学类</w:t>
            </w:r>
          </w:p>
        </w:tc>
        <w:tc>
          <w:tcPr>
            <w:tcW w:w="15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新绛县老龄工作服务中心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  <w:vertAlign w:val="subscript"/>
                <w:lang w:val="en-US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15"/>
                <w:szCs w:val="1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老年服务与管理  老年服务</w:t>
            </w:r>
          </w:p>
        </w:tc>
        <w:tc>
          <w:tcPr>
            <w:tcW w:w="156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新绛县信访局突发事件处置中心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汉语言与文秘类</w:t>
            </w:r>
          </w:p>
        </w:tc>
        <w:tc>
          <w:tcPr>
            <w:tcW w:w="156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</w:trPr>
        <w:tc>
          <w:tcPr>
            <w:tcW w:w="315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新绛县医疗保险服务中心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vertAlign w:val="baseline"/>
                <w:lang w:val="en-US"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医学类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药学类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exact"/>
        </w:trPr>
        <w:tc>
          <w:tcPr>
            <w:tcW w:w="315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vertAlign w:val="baseline"/>
                <w:lang w:val="en-US"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医学类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药学类</w:t>
            </w:r>
          </w:p>
        </w:tc>
        <w:tc>
          <w:tcPr>
            <w:tcW w:w="15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5"/>
                <w:szCs w:val="15"/>
                <w:lang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2020年高校</w:t>
            </w:r>
            <w:r>
              <w:rPr>
                <w:rFonts w:hint="eastAsia" w:ascii="仿宋" w:hAnsi="仿宋" w:eastAsia="仿宋" w:cs="仿宋"/>
                <w:sz w:val="15"/>
                <w:szCs w:val="15"/>
                <w:lang w:eastAsia="zh-CN"/>
              </w:rPr>
              <w:t>应届毕业生岗位（含</w:t>
            </w:r>
            <w:r>
              <w:rPr>
                <w:rFonts w:hint="eastAsia" w:ascii="仿宋" w:hAnsi="仿宋" w:eastAsia="仿宋" w:cs="仿宋"/>
                <w:sz w:val="15"/>
                <w:szCs w:val="15"/>
                <w:lang w:val="en-US" w:eastAsia="zh-CN"/>
              </w:rPr>
              <w:t>2018年、2019年未落实工作单位的国家统一招生的普通高校毕业生</w:t>
            </w:r>
            <w:r>
              <w:rPr>
                <w:rFonts w:hint="eastAsia" w:ascii="仿宋" w:hAnsi="仿宋" w:eastAsia="仿宋" w:cs="仿宋"/>
                <w:sz w:val="15"/>
                <w:szCs w:val="15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15"/>
                <w:szCs w:val="15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新绛县教科局轻纺幼儿园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187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  <w:p>
            <w:pPr>
              <w:jc w:val="left"/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  <w:t>(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具有幼儿教师资格证的，学历可放宽至专科)</w:t>
            </w:r>
          </w:p>
        </w:tc>
        <w:tc>
          <w:tcPr>
            <w:tcW w:w="339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学前教育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学前教育学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幼儿教育  音乐类   舞蹈类</w:t>
            </w:r>
          </w:p>
        </w:tc>
        <w:tc>
          <w:tcPr>
            <w:tcW w:w="156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5"/>
                <w:szCs w:val="15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315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新绛县教科局新城幼儿园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vertAlign w:val="baseline"/>
                <w:lang w:val="en-US"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3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1872" w:type="dxa"/>
            <w:vMerge w:val="continue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3392" w:type="dxa"/>
            <w:vMerge w:val="continue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</w:p>
        </w:tc>
        <w:tc>
          <w:tcPr>
            <w:tcW w:w="156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315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vertAlign w:val="baseline"/>
                <w:lang w:val="en-US"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187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39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</w:tbl>
    <w:p>
      <w:pPr>
        <w:jc w:val="both"/>
        <w:rPr>
          <w:rFonts w:hint="eastAsia" w:ascii="黑体" w:hAnsi="黑体" w:eastAsia="黑体" w:cs="黑体"/>
          <w:sz w:val="10"/>
          <w:szCs w:val="10"/>
          <w:lang w:val="en-US" w:eastAsia="zh-CN"/>
        </w:rPr>
      </w:pPr>
      <w:bookmarkStart w:id="0" w:name="_GoBack"/>
      <w:bookmarkEnd w:id="0"/>
    </w:p>
    <w:tbl>
      <w:tblPr>
        <w:tblStyle w:val="3"/>
        <w:tblpPr w:leftFromText="180" w:rightFromText="180" w:vertAnchor="text" w:horzAnchor="page" w:tblpX="1836" w:tblpY="787"/>
        <w:tblOverlap w:val="never"/>
        <w:tblW w:w="135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4"/>
        <w:gridCol w:w="716"/>
        <w:gridCol w:w="800"/>
        <w:gridCol w:w="734"/>
        <w:gridCol w:w="1383"/>
        <w:gridCol w:w="1850"/>
        <w:gridCol w:w="3375"/>
        <w:gridCol w:w="1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3134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招聘单位</w:t>
            </w:r>
          </w:p>
        </w:tc>
        <w:tc>
          <w:tcPr>
            <w:tcW w:w="716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性质</w:t>
            </w:r>
          </w:p>
        </w:tc>
        <w:tc>
          <w:tcPr>
            <w:tcW w:w="800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岗位</w:t>
            </w:r>
          </w:p>
        </w:tc>
        <w:tc>
          <w:tcPr>
            <w:tcW w:w="734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计划</w:t>
            </w:r>
          </w:p>
        </w:tc>
        <w:tc>
          <w:tcPr>
            <w:tcW w:w="8200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资   格   条  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3134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16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龄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历</w:t>
            </w: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专 业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 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新绛县第二幼儿园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vertAlign w:val="baseline"/>
                <w:lang w:val="en-US" w:eastAsia="zh-CN"/>
              </w:rPr>
              <w:t>专技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185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  <w:p>
            <w:pPr>
              <w:jc w:val="left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  <w:t>(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具有幼儿教师资格证的，学历可放宽至专科)</w:t>
            </w:r>
          </w:p>
        </w:tc>
        <w:tc>
          <w:tcPr>
            <w:tcW w:w="337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学前教育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学前教育学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幼儿教育  音乐类   舞蹈类</w:t>
            </w:r>
          </w:p>
        </w:tc>
        <w:tc>
          <w:tcPr>
            <w:tcW w:w="1592" w:type="dxa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2020年高校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应届毕业生岗位（含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2018年、2019年未落实工作单位的国家统一招生的普通高校毕业生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  <w:p>
            <w:pPr>
              <w:spacing w:line="2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新绛县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龙兴中心幼儿园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18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375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新绛县三泉中心幼儿园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18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3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新绛县泽掌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中心幼儿园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18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3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新绛县北张中心幼儿园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18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3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spacing w:line="22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新绛县泉掌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中心幼儿园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专技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1850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337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新绛县古交中心幼儿园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18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3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17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新绛县万安中心幼儿园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18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3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17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新绛县阳王中心幼儿园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185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3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17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新绛县横桥中心幼儿园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专技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1850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17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34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新绛县中医院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差额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临床医学</w:t>
            </w:r>
          </w:p>
        </w:tc>
        <w:tc>
          <w:tcPr>
            <w:tcW w:w="1592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差额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vertAlign w:val="subscript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专技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信息管理与信息系统（医药方向）</w:t>
            </w:r>
          </w:p>
        </w:tc>
        <w:tc>
          <w:tcPr>
            <w:tcW w:w="1592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34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差额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专技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  <w:lang w:val="en-US" w:eastAsia="zh-CN"/>
              </w:rPr>
              <w:t>3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影像技术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17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差额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4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医学影像学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1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差额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5</w:t>
            </w: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本科及以上学历</w:t>
            </w:r>
          </w:p>
        </w:tc>
        <w:tc>
          <w:tcPr>
            <w:tcW w:w="337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急诊医学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新绛县20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</w:t>
      </w:r>
      <w:r>
        <w:rPr>
          <w:rFonts w:hint="eastAsia" w:ascii="黑体" w:hAnsi="黑体" w:eastAsia="黑体" w:cs="黑体"/>
          <w:sz w:val="36"/>
          <w:szCs w:val="36"/>
        </w:rPr>
        <w:t>年公开招聘事业单位工作人员岗位设置一览表</w:t>
      </w:r>
    </w:p>
    <w:p>
      <w:pPr>
        <w:jc w:val="both"/>
        <w:rPr>
          <w:rFonts w:hint="eastAsia" w:ascii="黑体" w:hAnsi="黑体" w:eastAsia="黑体" w:cs="黑体"/>
          <w:sz w:val="10"/>
          <w:szCs w:val="10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sz w:val="10"/>
          <w:szCs w:val="10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0BF742E"/>
    <w:rsid w:val="00356149"/>
    <w:rsid w:val="00664AB5"/>
    <w:rsid w:val="009A5DD7"/>
    <w:rsid w:val="00AC4F1C"/>
    <w:rsid w:val="00BB670E"/>
    <w:rsid w:val="00CA630F"/>
    <w:rsid w:val="00ED4972"/>
    <w:rsid w:val="0118575B"/>
    <w:rsid w:val="027C6C63"/>
    <w:rsid w:val="0572655E"/>
    <w:rsid w:val="05890017"/>
    <w:rsid w:val="0591573F"/>
    <w:rsid w:val="05D53F5C"/>
    <w:rsid w:val="075C6BE7"/>
    <w:rsid w:val="0A06746D"/>
    <w:rsid w:val="0BFA62A8"/>
    <w:rsid w:val="0E2B11C8"/>
    <w:rsid w:val="0FFE6155"/>
    <w:rsid w:val="121636F7"/>
    <w:rsid w:val="12B60016"/>
    <w:rsid w:val="14092B71"/>
    <w:rsid w:val="1523148C"/>
    <w:rsid w:val="153366F8"/>
    <w:rsid w:val="16022581"/>
    <w:rsid w:val="16B27CCB"/>
    <w:rsid w:val="17195353"/>
    <w:rsid w:val="17991E47"/>
    <w:rsid w:val="199F265D"/>
    <w:rsid w:val="1A1139D6"/>
    <w:rsid w:val="1B1E6775"/>
    <w:rsid w:val="1C8A56CD"/>
    <w:rsid w:val="1EB029A5"/>
    <w:rsid w:val="1F900044"/>
    <w:rsid w:val="226D0C91"/>
    <w:rsid w:val="22CD60C1"/>
    <w:rsid w:val="231E31C3"/>
    <w:rsid w:val="23BC14E7"/>
    <w:rsid w:val="24607E26"/>
    <w:rsid w:val="2CB07EE4"/>
    <w:rsid w:val="2CFD03AF"/>
    <w:rsid w:val="2D6D010C"/>
    <w:rsid w:val="2DAD75F4"/>
    <w:rsid w:val="30FE3217"/>
    <w:rsid w:val="32824891"/>
    <w:rsid w:val="32EE6CC7"/>
    <w:rsid w:val="34690937"/>
    <w:rsid w:val="347243EE"/>
    <w:rsid w:val="34EB367A"/>
    <w:rsid w:val="351E0EE6"/>
    <w:rsid w:val="352B1165"/>
    <w:rsid w:val="36377899"/>
    <w:rsid w:val="36734353"/>
    <w:rsid w:val="3859267F"/>
    <w:rsid w:val="39787675"/>
    <w:rsid w:val="39AE536D"/>
    <w:rsid w:val="3B0F71DA"/>
    <w:rsid w:val="3B101078"/>
    <w:rsid w:val="3B3609A6"/>
    <w:rsid w:val="3C551D62"/>
    <w:rsid w:val="3C9633CC"/>
    <w:rsid w:val="3CE224DA"/>
    <w:rsid w:val="3FEB4620"/>
    <w:rsid w:val="40212628"/>
    <w:rsid w:val="413909F2"/>
    <w:rsid w:val="42AA5523"/>
    <w:rsid w:val="43E75855"/>
    <w:rsid w:val="46B157A1"/>
    <w:rsid w:val="48E075CD"/>
    <w:rsid w:val="499F0EB7"/>
    <w:rsid w:val="49E1290C"/>
    <w:rsid w:val="4BEC375C"/>
    <w:rsid w:val="4DD12533"/>
    <w:rsid w:val="4F417CF8"/>
    <w:rsid w:val="4F9B52BA"/>
    <w:rsid w:val="518E1ACC"/>
    <w:rsid w:val="54B705F8"/>
    <w:rsid w:val="5ABC177A"/>
    <w:rsid w:val="5ACA466D"/>
    <w:rsid w:val="5C046D98"/>
    <w:rsid w:val="5ECB7DFC"/>
    <w:rsid w:val="60BF742E"/>
    <w:rsid w:val="62091829"/>
    <w:rsid w:val="66267366"/>
    <w:rsid w:val="6694702B"/>
    <w:rsid w:val="66D126EA"/>
    <w:rsid w:val="68EA5DB2"/>
    <w:rsid w:val="6925173E"/>
    <w:rsid w:val="6925460F"/>
    <w:rsid w:val="692D1400"/>
    <w:rsid w:val="69DC489D"/>
    <w:rsid w:val="6BF562E0"/>
    <w:rsid w:val="6EE615CC"/>
    <w:rsid w:val="6F1F473D"/>
    <w:rsid w:val="6F3356D1"/>
    <w:rsid w:val="6FB501FE"/>
    <w:rsid w:val="6FEF78D8"/>
    <w:rsid w:val="71DE1464"/>
    <w:rsid w:val="73C11105"/>
    <w:rsid w:val="73CC70E8"/>
    <w:rsid w:val="75287DE8"/>
    <w:rsid w:val="761D72FD"/>
    <w:rsid w:val="764230E3"/>
    <w:rsid w:val="76981066"/>
    <w:rsid w:val="76E922CD"/>
    <w:rsid w:val="77DC546E"/>
    <w:rsid w:val="7A094613"/>
    <w:rsid w:val="7A893964"/>
    <w:rsid w:val="7C6B73B9"/>
    <w:rsid w:val="7CB100BC"/>
    <w:rsid w:val="7EFF3E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2723</Words>
  <Characters>911</Characters>
  <Lines>7</Lines>
  <Paragraphs>7</Paragraphs>
  <TotalTime>11</TotalTime>
  <ScaleCrop>false</ScaleCrop>
  <LinksUpToDate>false</LinksUpToDate>
  <CharactersWithSpaces>3627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2017-12-25T02:47:00Z</dcterms:created>
  <dc:creator>Administrator</dc:creator>
  <cp:lastModifiedBy>大海</cp:lastModifiedBy>
  <cp:lastPrinted>2020-08-12T01:36:00Z</cp:lastPrinted>
  <dcterms:modified xsi:type="dcterms:W3CDTF">2020-08-14T01:35:25Z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