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考生健康申报表</w:t>
      </w:r>
    </w:p>
    <w:p>
      <w:pPr>
        <w:spacing w:line="360" w:lineRule="auto"/>
        <w:ind w:firstLine="48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为有效管控新冠肺炎疫情，保障广大考生的安全和健康，请根据实际情况如实填写或打“√”：</w:t>
      </w:r>
    </w:p>
    <w:tbl>
      <w:tblPr>
        <w:tblStyle w:val="6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7"/>
        <w:gridCol w:w="1155"/>
        <w:gridCol w:w="993"/>
        <w:gridCol w:w="130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姓    名</w:t>
            </w:r>
          </w:p>
        </w:tc>
        <w:tc>
          <w:tcPr>
            <w:tcW w:w="2047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ind w:firstLine="480" w:firstLineChars="20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报考岗位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性   别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户籍地址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常住地址</w:t>
            </w:r>
          </w:p>
        </w:tc>
        <w:tc>
          <w:tcPr>
            <w:tcW w:w="7212" w:type="dxa"/>
            <w:gridSpan w:val="5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restart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一、本人目前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码是否是绿码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是</w:t>
            </w:r>
          </w:p>
        </w:tc>
        <w:tc>
          <w:tcPr>
            <w:tcW w:w="4010" w:type="dxa"/>
            <w:gridSpan w:val="3"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continue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否</w:t>
            </w:r>
          </w:p>
        </w:tc>
        <w:tc>
          <w:tcPr>
            <w:tcW w:w="4010" w:type="dxa"/>
            <w:gridSpan w:val="3"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restart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二、考前14天本人是否赴高风险地区旅行、探亲等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是</w:t>
            </w:r>
          </w:p>
        </w:tc>
        <w:tc>
          <w:tcPr>
            <w:tcW w:w="4010" w:type="dxa"/>
            <w:gridSpan w:val="3"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如填写“是”，需提供医疗机构核酸检测阴性证明。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continue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否</w:t>
            </w:r>
          </w:p>
        </w:tc>
        <w:tc>
          <w:tcPr>
            <w:tcW w:w="4010" w:type="dxa"/>
            <w:gridSpan w:val="3"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Align w:val="center"/>
          </w:tcPr>
          <w:p>
            <w:pPr>
              <w:ind w:left="480" w:hanging="480" w:hangingChars="20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注：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1.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高风险地区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以卫健部门最新公布为准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。</w:t>
      </w:r>
    </w:p>
    <w:p>
      <w:pPr>
        <w:ind w:firstLine="482" w:firstLineChars="200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2.此表在考试当天进入考区前上交考务工作人员。</w:t>
      </w:r>
    </w:p>
    <w:p>
      <w:pPr>
        <w:ind w:firstLine="482" w:firstLineChars="200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我承诺：以上情况属实，无弄虚作假、瞒报、漏报。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考生签名（手写）</w:t>
      </w:r>
      <w:r>
        <w:rPr>
          <w:rFonts w:asciiTheme="majorEastAsia" w:hAnsiTheme="majorEastAsia" w:eastAsiaTheme="majorEastAsia"/>
          <w:sz w:val="24"/>
          <w:szCs w:val="24"/>
        </w:rPr>
        <w:t>：</w:t>
      </w:r>
    </w:p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2"/>
        <w:spacing w:line="400" w:lineRule="exact"/>
        <w:ind w:right="246"/>
        <w:jc w:val="right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w w:val="95"/>
          <w:sz w:val="28"/>
          <w:szCs w:val="28"/>
          <w:lang w:eastAsia="zh-CN"/>
        </w:rPr>
        <w:t>宁波市奉化区</w:t>
      </w:r>
      <w:r>
        <w:rPr>
          <w:rFonts w:hint="eastAsia" w:asciiTheme="majorEastAsia" w:hAnsiTheme="majorEastAsia" w:eastAsiaTheme="majorEastAsia"/>
          <w:color w:val="auto"/>
          <w:w w:val="95"/>
          <w:sz w:val="28"/>
          <w:szCs w:val="28"/>
        </w:rPr>
        <w:t>教育局</w:t>
      </w:r>
    </w:p>
    <w:p>
      <w:pPr>
        <w:wordWrap w:val="0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2020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F9"/>
    <w:rsid w:val="0017685B"/>
    <w:rsid w:val="00B17BF9"/>
    <w:rsid w:val="00B51523"/>
    <w:rsid w:val="00B71131"/>
    <w:rsid w:val="00C67AC6"/>
    <w:rsid w:val="1D1F40C1"/>
    <w:rsid w:val="34D6611B"/>
    <w:rsid w:val="3A4B07A2"/>
    <w:rsid w:val="40A76616"/>
    <w:rsid w:val="590F7AF4"/>
    <w:rsid w:val="6B3B72B7"/>
    <w:rsid w:val="702855A9"/>
    <w:rsid w:val="F7B9E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微软公司</Company>
  <Pages>2</Pages>
  <Words>51</Words>
  <Characters>295</Characters>
  <Lines>2</Lines>
  <Paragraphs>1</Paragraphs>
  <TotalTime>4</TotalTime>
  <ScaleCrop>false</ScaleCrop>
  <LinksUpToDate>false</LinksUpToDate>
  <CharactersWithSpaces>345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2020-10-15T10:45:00Z</dcterms:created>
  <dc:creator>微软用户</dc:creator>
  <cp:lastModifiedBy>Administrator</cp:lastModifiedBy>
  <dcterms:modified xsi:type="dcterms:W3CDTF">2020-11-02T06:21:33Z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