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附件1：</w:t>
      </w:r>
    </w:p>
    <w:tbl>
      <w:tblPr>
        <w:tblStyle w:val="2"/>
        <w:tblW w:w="865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1766"/>
        <w:gridCol w:w="1186"/>
        <w:gridCol w:w="606"/>
        <w:gridCol w:w="606"/>
        <w:gridCol w:w="606"/>
        <w:gridCol w:w="606"/>
        <w:gridCol w:w="606"/>
        <w:gridCol w:w="606"/>
        <w:gridCol w:w="551"/>
        <w:gridCol w:w="467"/>
        <w:gridCol w:w="6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8647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巴林右旗2020年“绿色通道”引进中学教师岗位计划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学校名称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岗位要求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信息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技术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语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文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大板三中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汉语授课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大板职业中学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汉语授课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大板二中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汉语授课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4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大板四中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汉语授课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汉授合计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3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5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大板一中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蒙语授课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6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大板蒙中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蒙汉兼通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蒙授合计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　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15</w:t>
            </w:r>
          </w:p>
        </w:tc>
      </w:tr>
    </w:tbl>
    <w:p>
      <w:pPr>
        <w:spacing w:line="579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4149E"/>
    <w:rsid w:val="3A24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2020-11-24T07:11:00Z</dcterms:created>
  <dc:creator>其</dc:creator>
  <cp:lastModifiedBy>其</cp:lastModifiedBy>
  <dcterms:modified xsi:type="dcterms:W3CDTF">2020-11-24T07:12:45Z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