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0"/>
        <w:jc w:val="left"/>
        <w:textAlignment w:val="top"/>
      </w:pPr>
      <w:r>
        <w:rPr>
          <w:rFonts w:ascii="黑体" w:hAnsi="宋体" w:eastAsia="黑体" w:cs="黑体"/>
          <w:sz w:val="31"/>
          <w:szCs w:val="31"/>
        </w:rPr>
        <w:t>附件1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0"/>
        <w:jc w:val="center"/>
        <w:textAlignment w:val="top"/>
      </w:pPr>
      <w:r>
        <w:rPr>
          <w:rFonts w:ascii="方正小标宋简体" w:hAnsi="方正小标宋简体" w:eastAsia="方正小标宋简体" w:cs="方正小标宋简体"/>
          <w:sz w:val="43"/>
          <w:szCs w:val="43"/>
        </w:rPr>
        <w:t>报名流程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0"/>
        <w:jc w:val="center"/>
        <w:textAlignment w:val="top"/>
      </w:pPr>
      <w:r>
        <w:rPr>
          <w:rFonts w:ascii="仿宋_GB2312" w:hAnsi="微软雅黑" w:eastAsia="仿宋_GB2312" w:cs="仿宋_GB2312"/>
          <w:sz w:val="31"/>
          <w:szCs w:val="31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0"/>
        <w:jc w:val="center"/>
        <w:textAlignment w:val="top"/>
      </w:pPr>
      <w:r>
        <w:rPr>
          <w:rFonts w:hint="default" w:ascii="仿宋_GB2312" w:hAnsi="微软雅黑" w:eastAsia="仿宋_GB2312" w:cs="仿宋_GB2312"/>
          <w:sz w:val="31"/>
          <w:szCs w:val="31"/>
        </w:rPr>
        <w:t>报名网址：</w:t>
      </w:r>
      <w:r>
        <w:rPr>
          <w:rFonts w:hint="eastAsia" w:ascii="微软雅黑" w:hAnsi="微软雅黑" w:eastAsia="微软雅黑" w:cs="微软雅黑"/>
          <w:sz w:val="21"/>
          <w:szCs w:val="21"/>
          <w:u w:val="none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  <w:u w:val="none"/>
        </w:rPr>
        <w:instrText xml:space="preserve"> HYPERLINK "http://ntce.neea.edu.cn/" </w:instrText>
      </w:r>
      <w:r>
        <w:rPr>
          <w:rFonts w:hint="eastAsia" w:ascii="微软雅黑" w:hAnsi="微软雅黑" w:eastAsia="微软雅黑" w:cs="微软雅黑"/>
          <w:sz w:val="21"/>
          <w:szCs w:val="21"/>
          <w:u w:val="none"/>
        </w:rPr>
        <w:fldChar w:fldCharType="separate"/>
      </w:r>
      <w:r>
        <w:rPr>
          <w:rStyle w:val="8"/>
          <w:rFonts w:hint="default" w:ascii="仿宋_GB2312" w:hAnsi="微软雅黑" w:eastAsia="仿宋_GB2312" w:cs="仿宋_GB2312"/>
          <w:sz w:val="31"/>
          <w:szCs w:val="31"/>
          <w:u w:val="none"/>
        </w:rPr>
        <w:t>http://ntce.neea.edu.cn/</w:t>
      </w:r>
      <w:r>
        <w:rPr>
          <w:rFonts w:hint="eastAsia" w:ascii="微软雅黑" w:hAnsi="微软雅黑" w:eastAsia="微软雅黑" w:cs="微软雅黑"/>
          <w:sz w:val="21"/>
          <w:szCs w:val="21"/>
          <w:u w:val="none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</w:pPr>
      <w:r>
        <w:rPr>
          <w:rFonts w:hint="eastAsia" w:ascii="宋体" w:hAnsi="宋体" w:eastAsia="宋体" w:cs="宋体"/>
          <w:sz w:val="24"/>
          <w:szCs w:val="24"/>
        </w:rPr>
        <w:t> </w:t>
      </w: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drawing>
          <wp:inline distT="0" distB="0" distL="114300" distR="114300">
            <wp:extent cx="3810000" cy="6838950"/>
            <wp:effectExtent l="0" t="0" r="0" b="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6838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0"/>
        <w:jc w:val="left"/>
        <w:textAlignment w:val="top"/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0"/>
        <w:jc w:val="left"/>
        <w:textAlignment w:val="top"/>
      </w:pPr>
      <w:r>
        <w:rPr>
          <w:rFonts w:hint="eastAsia" w:ascii="黑体" w:hAnsi="宋体" w:eastAsia="黑体" w:cs="黑体"/>
          <w:sz w:val="31"/>
          <w:szCs w:val="31"/>
        </w:rPr>
        <w:t>附件2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0"/>
        <w:jc w:val="center"/>
        <w:textAlignment w:val="top"/>
      </w:pPr>
      <w:r>
        <w:rPr>
          <w:rFonts w:hint="default" w:ascii="方正小标宋简体" w:hAnsi="方正小标宋简体" w:eastAsia="方正小标宋简体" w:cs="方正小标宋简体"/>
          <w:sz w:val="43"/>
          <w:szCs w:val="43"/>
        </w:rPr>
        <w:t>考试咨询点联系方式</w:t>
      </w:r>
    </w:p>
    <w:tbl>
      <w:tblPr>
        <w:tblW w:w="9285" w:type="dxa"/>
        <w:jc w:val="center"/>
        <w:tblCellSpacing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88"/>
        <w:gridCol w:w="2453"/>
        <w:gridCol w:w="4187"/>
        <w:gridCol w:w="185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05" w:hRule="atLeast"/>
          <w:tblCellSpacing w:w="15" w:type="dxa"/>
          <w:jc w:val="center"/>
        </w:trPr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黑体" w:hAnsi="宋体" w:eastAsia="黑体" w:cs="黑体"/>
                <w:sz w:val="24"/>
                <w:szCs w:val="24"/>
              </w:rPr>
              <w:t>考区名称</w:t>
            </w:r>
          </w:p>
        </w:tc>
        <w:tc>
          <w:tcPr>
            <w:tcW w:w="24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黑体" w:hAnsi="宋体" w:eastAsia="黑体" w:cs="黑体"/>
                <w:sz w:val="24"/>
                <w:szCs w:val="24"/>
              </w:rPr>
              <w:t>考试咨询点</w:t>
            </w:r>
          </w:p>
        </w:tc>
        <w:tc>
          <w:tcPr>
            <w:tcW w:w="42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黑体" w:hAnsi="宋体" w:eastAsia="黑体" w:cs="黑体"/>
                <w:sz w:val="24"/>
                <w:szCs w:val="24"/>
              </w:rPr>
              <w:t>详细地址</w:t>
            </w:r>
          </w:p>
        </w:tc>
        <w:tc>
          <w:tcPr>
            <w:tcW w:w="18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黑体" w:hAnsi="宋体" w:eastAsia="黑体" w:cs="黑体"/>
                <w:sz w:val="24"/>
                <w:szCs w:val="24"/>
              </w:rPr>
              <w:t>咨询电话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05" w:hRule="atLeast"/>
          <w:tblCellSpacing w:w="15" w:type="dxa"/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南宁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南宁市教育局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教师培训中心</w:t>
            </w:r>
          </w:p>
        </w:tc>
        <w:tc>
          <w:tcPr>
            <w:tcW w:w="4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南宁市民乐路4-1号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0771-2814310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0771-2801203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05" w:hRule="atLeast"/>
          <w:tblCellSpacing w:w="15" w:type="dxa"/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柳州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柳州职业技术学院</w:t>
            </w:r>
          </w:p>
        </w:tc>
        <w:tc>
          <w:tcPr>
            <w:tcW w:w="4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柳州市社湾路28号柳州职业技术学院办公楼前楼B206#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0772-3156275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05" w:hRule="atLeast"/>
          <w:tblCellSpacing w:w="15" w:type="dxa"/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桂林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桂林市招生考试院</w:t>
            </w:r>
          </w:p>
        </w:tc>
        <w:tc>
          <w:tcPr>
            <w:tcW w:w="4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桂林市解放东路6号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0773-2881993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05" w:hRule="atLeast"/>
          <w:tblCellSpacing w:w="15" w:type="dxa"/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梧州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梧州市招生考试院</w:t>
            </w:r>
          </w:p>
        </w:tc>
        <w:tc>
          <w:tcPr>
            <w:tcW w:w="4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梧州市新兴二路5-4号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0774-3825068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0774-3847115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05" w:hRule="atLeast"/>
          <w:tblCellSpacing w:w="15" w:type="dxa"/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北海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北海市教育局人事科</w:t>
            </w:r>
          </w:p>
        </w:tc>
        <w:tc>
          <w:tcPr>
            <w:tcW w:w="4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北海市广东南路北海市教育局504室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0779-3200219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05" w:hRule="atLeast"/>
          <w:tblCellSpacing w:w="15" w:type="dxa"/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钦州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钦州市招生考试院</w:t>
            </w:r>
          </w:p>
        </w:tc>
        <w:tc>
          <w:tcPr>
            <w:tcW w:w="4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钦州市钦南区新兴街26号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0777-2839151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05" w:hRule="atLeast"/>
          <w:tblCellSpacing w:w="15" w:type="dxa"/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贵港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贵港市招生考试院</w:t>
            </w:r>
          </w:p>
        </w:tc>
        <w:tc>
          <w:tcPr>
            <w:tcW w:w="4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贵港市金港大道1066号教育局大院内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0775-4573816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05" w:hRule="atLeast"/>
          <w:tblCellSpacing w:w="15" w:type="dxa"/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玉林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玉林市招生考试院</w:t>
            </w:r>
          </w:p>
        </w:tc>
        <w:tc>
          <w:tcPr>
            <w:tcW w:w="4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玉林市香莞路11号三楼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 xml:space="preserve">0775-2685211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05" w:hRule="atLeast"/>
          <w:tblCellSpacing w:w="15" w:type="dxa"/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百色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百色市招生考试院</w:t>
            </w:r>
          </w:p>
        </w:tc>
        <w:tc>
          <w:tcPr>
            <w:tcW w:w="4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百色市右江区城北二路33-2号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0776-2853268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05" w:hRule="atLeast"/>
          <w:tblCellSpacing w:w="15" w:type="dxa"/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贺州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贺州市教育局</w:t>
            </w:r>
          </w:p>
        </w:tc>
        <w:tc>
          <w:tcPr>
            <w:tcW w:w="4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贺州市贺州大道50号贺州市教育局师范科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0774-5139528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05" w:hRule="atLeast"/>
          <w:tblCellSpacing w:w="15" w:type="dxa"/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河池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河池市招生考试院</w:t>
            </w:r>
          </w:p>
        </w:tc>
        <w:tc>
          <w:tcPr>
            <w:tcW w:w="4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河池市金城江区教育路105号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河池高级中学科教楼5楼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0778-2107280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05" w:hRule="atLeast"/>
          <w:tblCellSpacing w:w="15" w:type="dxa"/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来宾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 xml:space="preserve">来宾市招生考试院 </w:t>
            </w:r>
          </w:p>
        </w:tc>
        <w:tc>
          <w:tcPr>
            <w:tcW w:w="4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 xml:space="preserve">来宾市兴宾区华侨大道505号   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0772-4225317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05" w:hRule="atLeast"/>
          <w:tblCellSpacing w:w="15" w:type="dxa"/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崇左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崇左市教育局人教科</w:t>
            </w:r>
          </w:p>
        </w:tc>
        <w:tc>
          <w:tcPr>
            <w:tcW w:w="4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崇左市江州区金鸡路17号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0771-7832581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5"/>
        <w:jc w:val="center"/>
      </w:pPr>
      <w:r>
        <w:rPr>
          <w:rFonts w:ascii="仿宋" w:hAnsi="仿宋" w:eastAsia="仿宋" w:cs="仿宋"/>
          <w:sz w:val="31"/>
          <w:szCs w:val="31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0"/>
        <w:jc w:val="left"/>
        <w:textAlignment w:val="top"/>
      </w:pPr>
      <w:r>
        <w:rPr>
          <w:rFonts w:hint="eastAsia" w:ascii="黑体" w:hAnsi="宋体" w:eastAsia="黑体" w:cs="黑体"/>
          <w:sz w:val="31"/>
          <w:szCs w:val="31"/>
        </w:rPr>
        <w:t>附件3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0"/>
        <w:jc w:val="center"/>
      </w:pPr>
      <w:r>
        <w:rPr>
          <w:rFonts w:hint="default" w:ascii="方正小标宋简体" w:hAnsi="方正小标宋简体" w:eastAsia="方正小标宋简体" w:cs="方正小标宋简体"/>
          <w:sz w:val="43"/>
          <w:szCs w:val="43"/>
        </w:rPr>
        <w:t>考场规则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0" w:firstLine="645"/>
      </w:pPr>
      <w:r>
        <w:rPr>
          <w:rFonts w:hint="default" w:ascii="仿宋_GB2312" w:hAnsi="微软雅黑" w:eastAsia="仿宋_GB2312" w:cs="仿宋_GB2312"/>
          <w:sz w:val="31"/>
          <w:szCs w:val="31"/>
        </w:rPr>
        <w:t>一、考生参加面试必须持有准考证、有效期内的居民身份证（或临时身份证、港澳台居民居住证、港澳居民来往内地通行证、5年有效期台湾居民来往大陆通行证），两证缺一不可。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0" w:firstLine="645"/>
      </w:pPr>
      <w:r>
        <w:rPr>
          <w:rFonts w:hint="default" w:ascii="仿宋_GB2312" w:hAnsi="微软雅黑" w:eastAsia="仿宋_GB2312" w:cs="仿宋_GB2312"/>
          <w:sz w:val="31"/>
          <w:szCs w:val="31"/>
        </w:rPr>
        <w:t>二、考生须按照准考证上标明的时间到达考点候考室，超过规定的“进入候考室时间”15分钟后到达的考生，不得参加面试，面试成绩按照缺考处理。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0" w:firstLine="645"/>
      </w:pPr>
      <w:r>
        <w:rPr>
          <w:rFonts w:hint="default" w:ascii="仿宋_GB2312" w:hAnsi="微软雅黑" w:eastAsia="仿宋_GB2312" w:cs="仿宋_GB2312"/>
          <w:sz w:val="31"/>
          <w:szCs w:val="31"/>
        </w:rPr>
        <w:t>三、考生需携带必要的文具（铅笔、蓝色或黑色钢笔、签字笔等）进入候考室。考生入场时，应遵守考点的安排，将非考试物品放置在指定位置，主动接受监考员进行的身份验证和随身物品的检查，严禁携带书籍、资料、具有无线接收、发送功能的设备（如手机、电子手环等）、手表、电子存储设备等非考试物品进入候考室和考场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0" w:firstLine="645"/>
      </w:pPr>
      <w:r>
        <w:rPr>
          <w:rFonts w:hint="default" w:ascii="仿宋_GB2312" w:hAnsi="微软雅黑" w:eastAsia="仿宋_GB2312" w:cs="仿宋_GB2312"/>
          <w:sz w:val="31"/>
          <w:szCs w:val="31"/>
        </w:rPr>
        <w:t>四、考生自进入候考室起，要遵守秩序，保持安静，听从考点工作人员的指令和安排，进入指定区域做好相关准备。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0" w:firstLine="645"/>
      </w:pPr>
      <w:r>
        <w:rPr>
          <w:rFonts w:hint="default" w:ascii="仿宋_GB2312" w:hAnsi="微软雅黑" w:eastAsia="仿宋_GB2312" w:cs="仿宋_GB2312"/>
          <w:sz w:val="31"/>
          <w:szCs w:val="31"/>
        </w:rPr>
        <w:t>五、考生备课时，须将本人准考证和身份证件放在课桌的指定位置，以便核验。备课时间为20分钟。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0" w:firstLine="645"/>
      </w:pPr>
      <w:r>
        <w:rPr>
          <w:rFonts w:hint="default" w:ascii="仿宋_GB2312" w:hAnsi="微软雅黑" w:eastAsia="仿宋_GB2312" w:cs="仿宋_GB2312"/>
          <w:sz w:val="31"/>
          <w:szCs w:val="31"/>
        </w:rPr>
        <w:t>六、考生须在考点工作人员的引导下进入面试室。面试时，试讲须按照讲课形式进行，说课形式不予给分。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0" w:firstLine="645"/>
      </w:pPr>
      <w:r>
        <w:rPr>
          <w:rFonts w:hint="default" w:ascii="仿宋_GB2312" w:hAnsi="微软雅黑" w:eastAsia="仿宋_GB2312" w:cs="仿宋_GB2312"/>
          <w:sz w:val="31"/>
          <w:szCs w:val="31"/>
        </w:rPr>
        <w:t>七、面试结束后，考生须将抽取的面试试题及备课纸、草稿纸交给考官，在得到考官许可后方可离开面试考场，不得向考官询问成绩和结果，不得在考场附近大声喧哗。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0" w:firstLine="480"/>
      </w:pPr>
      <w:r>
        <w:rPr>
          <w:rFonts w:hint="default" w:ascii="仿宋_GB2312" w:hAnsi="微软雅黑" w:eastAsia="仿宋_GB2312" w:cs="仿宋_GB2312"/>
          <w:sz w:val="31"/>
          <w:szCs w:val="31"/>
        </w:rPr>
        <w:t>八、考生应诚信参加考试，并自觉服从考试工作人员的管理，不得以任何理由妨碍考试工作人员履行职责，不得扰乱考场及其他考试工作场所的秩序。考生如有违纪、作弊等行为，将按照《国家教育考试违规处理办法》《教师资格条例》等规定进行处理；如情节严重，触犯刑法的，将报送公安部门依法处理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eastAsia" w:ascii="仿宋" w:hAnsi="仿宋" w:eastAsia="仿宋" w:cs="仿宋"/>
          <w:sz w:val="31"/>
          <w:szCs w:val="31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0"/>
      </w:pPr>
      <w:r>
        <w:rPr>
          <w:rFonts w:hint="eastAsia" w:ascii="黑体" w:hAnsi="宋体" w:eastAsia="黑体" w:cs="黑体"/>
          <w:sz w:val="31"/>
          <w:szCs w:val="31"/>
        </w:rPr>
        <w:t>附件4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525" w:lineRule="atLeast"/>
        <w:ind w:left="0" w:right="0"/>
        <w:jc w:val="center"/>
      </w:pPr>
      <w:r>
        <w:rPr>
          <w:rFonts w:hint="default" w:ascii="方正小标宋简体" w:hAnsi="方正小标宋简体" w:eastAsia="方正小标宋简体" w:cs="方正小标宋简体"/>
          <w:sz w:val="43"/>
          <w:szCs w:val="43"/>
        </w:rPr>
        <w:t>面试科目代码列表</w:t>
      </w:r>
    </w:p>
    <w:tbl>
      <w:tblPr>
        <w:tblW w:w="9540" w:type="dxa"/>
        <w:jc w:val="center"/>
        <w:tblCellSpacing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15"/>
        <w:gridCol w:w="3804"/>
        <w:gridCol w:w="1848"/>
        <w:gridCol w:w="267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Header/>
          <w:tblCellSpacing w:w="15" w:type="dxa"/>
          <w:jc w:val="center"/>
        </w:trPr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序号</w:t>
            </w:r>
          </w:p>
        </w:tc>
        <w:tc>
          <w:tcPr>
            <w:tcW w:w="38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科目名称</w:t>
            </w:r>
          </w:p>
        </w:tc>
        <w:tc>
          <w:tcPr>
            <w:tcW w:w="18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科目代码</w:t>
            </w:r>
          </w:p>
        </w:tc>
        <w:tc>
          <w:tcPr>
            <w:tcW w:w="26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（一）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幼儿园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1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幼儿园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141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（二）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小学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1</w:t>
            </w:r>
            <w:r>
              <w:rPr>
                <w:rFonts w:ascii="Times New Roman" w:hAnsi="Times New Roman" w:eastAsia="仿宋_GB2312" w:cs="Times New Roman"/>
                <w:sz w:val="13"/>
                <w:szCs w:val="13"/>
              </w:rPr>
              <w:t xml:space="preserve">  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小学语文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241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</w:rPr>
              <w:t xml:space="preserve">  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小学英语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242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</w:rPr>
              <w:t xml:space="preserve">  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小学社会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243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</w:rPr>
              <w:t xml:space="preserve">  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小学数学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244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</w:rPr>
              <w:t xml:space="preserve">  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小学科学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245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6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</w:rPr>
              <w:t xml:space="preserve">  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小学音乐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246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7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</w:rPr>
              <w:t xml:space="preserve">  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小学体育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247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8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</w:rPr>
              <w:t xml:space="preserve">  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小学美术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248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9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</w:rPr>
              <w:t xml:space="preserve">  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小学信息技术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249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广西自命题科目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</w:rPr>
              <w:t xml:space="preserve">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小学心理健康教育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250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广西自命题科目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</w:rPr>
              <w:t xml:space="preserve">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小学全科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251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广西自命题科目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</w:rPr>
              <w:t xml:space="preserve">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5"/>
                <w:rFonts w:hint="default" w:ascii="仿宋_GB2312" w:hAnsi="微软雅黑" w:eastAsia="仿宋_GB2312" w:cs="仿宋_GB2312"/>
                <w:sz w:val="31"/>
                <w:szCs w:val="31"/>
              </w:rPr>
              <w:t>小学特殊教育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default" w:ascii="仿宋_GB2312" w:hAnsi="微软雅黑" w:eastAsia="仿宋_GB2312" w:cs="仿宋_GB2312"/>
                <w:sz w:val="31"/>
                <w:szCs w:val="31"/>
              </w:rPr>
              <w:t>252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广西自命题科目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（三）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初中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1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</w:rPr>
              <w:t xml:space="preserve">  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语文（初级中学）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343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</w:rPr>
              <w:t xml:space="preserve">  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数学（初级中学）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344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</w:rPr>
              <w:t xml:space="preserve">  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英语（初级中学）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345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</w:rPr>
              <w:t xml:space="preserve">  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日语（初级中学）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345A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广西自命题科目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</w:rPr>
              <w:t xml:space="preserve">  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俄语（初级中学）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345B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广西自命题科目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6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</w:rPr>
              <w:t xml:space="preserve">  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物理（初级中学）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346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7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</w:rPr>
              <w:t xml:space="preserve">  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化学（初级中学）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347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8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</w:rPr>
              <w:t xml:space="preserve">    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生物（初级中学）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348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9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</w:rPr>
              <w:t xml:space="preserve">    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思想品德（初级中学）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349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</w:rPr>
              <w:t xml:space="preserve">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历史（初级中学）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350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</w:rPr>
              <w:t xml:space="preserve">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地理（初级中学）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351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</w:rPr>
              <w:t xml:space="preserve">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音乐（初级中学）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352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13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</w:rPr>
              <w:t xml:space="preserve">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体育与健康（初级中学）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bookmarkStart w:id="0" w:name="_GoBack"/>
            <w:bookmarkEnd w:id="0"/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353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14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</w:rPr>
              <w:t xml:space="preserve">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美术（初级中学）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354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</w:rPr>
              <w:t xml:space="preserve">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信息技术（初级中学）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355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16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</w:rPr>
              <w:t xml:space="preserve">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历史与社会（初级中学）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356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17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</w:rPr>
              <w:t xml:space="preserve">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科学（初级中学）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357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18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</w:rPr>
              <w:t xml:space="preserve">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心理健康教育（初级中学）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359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广西自命题科目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19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</w:rPr>
              <w:t xml:space="preserve">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5"/>
                <w:rFonts w:hint="default" w:ascii="仿宋_GB2312" w:hAnsi="微软雅黑" w:eastAsia="仿宋_GB2312" w:cs="仿宋_GB2312"/>
                <w:sz w:val="31"/>
                <w:szCs w:val="31"/>
              </w:rPr>
              <w:t>特殊教育（初级中学）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default" w:ascii="仿宋_GB2312" w:hAnsi="微软雅黑" w:eastAsia="仿宋_GB2312" w:cs="仿宋_GB2312"/>
                <w:sz w:val="31"/>
                <w:szCs w:val="31"/>
              </w:rPr>
              <w:t>360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广西自命题科目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（四）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高中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1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</w:rPr>
              <w:t xml:space="preserve">    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语文（高级中学）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443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</w:rPr>
              <w:t xml:space="preserve">    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数学（高级中学）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444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</w:rPr>
              <w:t xml:space="preserve">    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英语（高级中学）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445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</w:rPr>
              <w:t xml:space="preserve">    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日语（高级中学）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445A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广西自命题科目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</w:rPr>
              <w:t xml:space="preserve">    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俄语（高级中学）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445B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广西自命题科目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6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</w:rPr>
              <w:t xml:space="preserve">    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物理（高级中学）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446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7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</w:rPr>
              <w:t xml:space="preserve">    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化学（高级中学）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447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8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</w:rPr>
              <w:t xml:space="preserve">    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生物（高级中学）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448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9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</w:rPr>
              <w:t xml:space="preserve">    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思想政治（高级中学）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449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</w:rPr>
              <w:t xml:space="preserve">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历史（高级中学）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450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</w:rPr>
              <w:t xml:space="preserve">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地理（高级中学）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451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</w:rPr>
              <w:t xml:space="preserve">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音乐（高级中学）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452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13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</w:rPr>
              <w:t xml:space="preserve">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体育与健康（高级中学）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453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14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</w:rPr>
              <w:t xml:space="preserve">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美术（高级中学）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454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</w:rPr>
              <w:t xml:space="preserve">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信息技术（高级中学）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455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16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</w:rPr>
              <w:t xml:space="preserve">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通用技术（高级中学）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458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17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</w:rPr>
              <w:t xml:space="preserve">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心理健康教育（高级中学）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459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广西自命题科目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18</w:t>
            </w:r>
            <w:r>
              <w:rPr>
                <w:rFonts w:hint="default" w:ascii="Times New Roman" w:hAnsi="Times New Roman" w:eastAsia="仿宋_GB2312" w:cs="Times New Roman"/>
                <w:sz w:val="13"/>
                <w:szCs w:val="13"/>
              </w:rPr>
              <w:t xml:space="preserve">  </w:t>
            </w: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5"/>
                <w:rFonts w:hint="default" w:ascii="仿宋_GB2312" w:hAnsi="微软雅黑" w:eastAsia="仿宋_GB2312" w:cs="仿宋_GB2312"/>
                <w:sz w:val="31"/>
                <w:szCs w:val="31"/>
              </w:rPr>
              <w:t>特殊教育（高级中学）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default" w:ascii="仿宋_GB2312" w:hAnsi="微软雅黑" w:eastAsia="仿宋_GB2312" w:cs="仿宋_GB2312"/>
                <w:sz w:val="31"/>
                <w:szCs w:val="31"/>
              </w:rPr>
              <w:t>460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sz w:val="31"/>
                <w:szCs w:val="31"/>
              </w:rPr>
              <w:t>广西自命题科目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360595"/>
    <w:rsid w:val="00B4310B"/>
    <w:rsid w:val="6D360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textAlignment w:val="top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yperlink"/>
    <w:basedOn w:val="4"/>
    <w:uiPriority w:val="0"/>
    <w:rPr>
      <w:color w:val="0000FF"/>
      <w:u w:val="none"/>
    </w:rPr>
  </w:style>
  <w:style w:type="character" w:customStyle="1" w:styleId="9">
    <w:name w:val="first-child"/>
    <w:basedOn w:val="4"/>
    <w:uiPriority w:val="0"/>
    <w:rPr>
      <w:bdr w:val="none" w:color="auto" w:sz="0" w:space="0"/>
    </w:rPr>
  </w:style>
  <w:style w:type="character" w:customStyle="1" w:styleId="10">
    <w:name w:val="layui-this"/>
    <w:basedOn w:val="4"/>
    <w:uiPriority w:val="0"/>
    <w:rPr>
      <w:bdr w:val="single" w:color="EEEEEE" w:sz="6" w:space="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2020-12-01T06:37:00Z</dcterms:created>
  <dc:creator>一昔</dc:creator>
  <cp:lastModifiedBy>一昔</cp:lastModifiedBy>
  <dcterms:modified xsi:type="dcterms:W3CDTF">2020-12-01T06:38:15Z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