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spacing w:line="760" w:lineRule="exact"/>
        <w:jc w:val="center"/>
        <w:textAlignment w:val="auto"/>
        <w:outlineLvl w:val="9"/>
        <w:rPr>
          <w:rFonts w:hint="eastAsia" w:ascii="方正小标宋简体" w:hAnsi="方正小标宋简体" w:eastAsia="方正小标宋简体" w:cs="方正小标宋简体"/>
          <w:b w:val="0"/>
          <w:bCs w:val="0"/>
          <w:spacing w:val="0"/>
          <w:sz w:val="44"/>
          <w:szCs w:val="44"/>
          <w:u w:val="none"/>
          <w:lang w:eastAsia="zh-CN"/>
        </w:rPr>
      </w:pPr>
      <w:r>
        <w:rPr>
          <w:rFonts w:hint="eastAsia" w:ascii="方正小标宋简体" w:hAnsi="方正小标宋简体" w:eastAsia="方正小标宋简体" w:cs="方正小标宋简体"/>
          <w:b w:val="0"/>
          <w:bCs w:val="0"/>
          <w:spacing w:val="0"/>
          <w:sz w:val="44"/>
          <w:szCs w:val="44"/>
          <w:u w:val="none"/>
          <w:lang w:eastAsia="zh-CN"/>
        </w:rPr>
        <w:t>万名大学生留平计划实施方案</w:t>
      </w:r>
    </w:p>
    <w:p>
      <w:pPr>
        <w:keepNext w:val="0"/>
        <w:keepLines w:val="0"/>
        <w:pageBreakBefore w:val="0"/>
        <w:widowControl w:val="0"/>
        <w:kinsoku/>
        <w:wordWrap/>
        <w:overflowPunct/>
        <w:topLinePunct w:val="0"/>
        <w:autoSpaceDE/>
        <w:autoSpaceDN/>
        <w:bidi w:val="0"/>
        <w:adjustRightInd w:val="0"/>
        <w:snapToGrid/>
        <w:spacing w:line="760" w:lineRule="exact"/>
        <w:jc w:val="center"/>
        <w:textAlignment w:val="auto"/>
        <w:outlineLvl w:val="9"/>
        <w:rPr>
          <w:rFonts w:hint="eastAsia" w:ascii="方正小标宋简体" w:hAnsi="方正小标宋简体" w:eastAsia="方正小标宋简体" w:cs="方正小标宋简体"/>
          <w:b w:val="0"/>
          <w:bCs w:val="0"/>
          <w:sz w:val="44"/>
          <w:szCs w:val="44"/>
          <w:u w:val="none"/>
          <w:lang w:eastAsia="zh-CN"/>
        </w:rPr>
      </w:pPr>
      <w:r>
        <w:rPr>
          <w:rFonts w:hint="eastAsia" w:ascii="方正小标宋简体" w:hAnsi="方正小标宋简体" w:eastAsia="方正小标宋简体" w:cs="方正小标宋简体"/>
          <w:b w:val="0"/>
          <w:bCs w:val="0"/>
          <w:spacing w:val="0"/>
          <w:sz w:val="44"/>
          <w:szCs w:val="44"/>
          <w:u w:val="none"/>
          <w:lang w:eastAsia="zh-CN"/>
        </w:rPr>
        <w:t>（2020—2022年）</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pacing w:val="0"/>
          <w:kern w:val="21"/>
          <w:sz w:val="32"/>
          <w:szCs w:val="32"/>
        </w:rPr>
      </w:pP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highlight w:val="none"/>
        </w:rPr>
      </w:pPr>
      <w:r>
        <w:rPr>
          <w:rFonts w:hint="eastAsia" w:ascii="仿宋_GB2312" w:hAnsi="仿宋_GB2312" w:eastAsia="仿宋_GB2312" w:cs="仿宋_GB2312"/>
          <w:color w:val="auto"/>
          <w:spacing w:val="0"/>
          <w:kern w:val="21"/>
          <w:sz w:val="32"/>
          <w:szCs w:val="32"/>
          <w:highlight w:val="none"/>
          <w:lang w:val="en-US" w:eastAsia="zh-CN"/>
        </w:rPr>
        <w:t>为扎实推进人才强市战略，</w:t>
      </w:r>
      <w:r>
        <w:rPr>
          <w:rFonts w:hint="eastAsia" w:ascii="仿宋_GB2312" w:hAnsi="仿宋_GB2312" w:eastAsia="仿宋_GB2312" w:cs="仿宋_GB2312"/>
          <w:color w:val="auto"/>
          <w:spacing w:val="0"/>
          <w:kern w:val="21"/>
          <w:sz w:val="32"/>
          <w:szCs w:val="32"/>
          <w:highlight w:val="none"/>
          <w:lang w:eastAsia="zh-CN"/>
        </w:rPr>
        <w:t>筑牢</w:t>
      </w:r>
      <w:r>
        <w:rPr>
          <w:rFonts w:hint="eastAsia" w:ascii="仿宋_GB2312" w:hAnsi="仿宋_GB2312" w:eastAsia="仿宋_GB2312" w:cs="仿宋_GB2312"/>
          <w:color w:val="auto"/>
          <w:spacing w:val="0"/>
          <w:kern w:val="21"/>
          <w:sz w:val="32"/>
          <w:szCs w:val="32"/>
          <w:highlight w:val="none"/>
        </w:rPr>
        <w:t>新时代</w:t>
      </w:r>
      <w:r>
        <w:rPr>
          <w:rFonts w:hint="eastAsia" w:ascii="仿宋_GB2312" w:hAnsi="仿宋_GB2312" w:eastAsia="仿宋_GB2312" w:cs="仿宋_GB2312"/>
          <w:color w:val="auto"/>
          <w:spacing w:val="0"/>
          <w:kern w:val="21"/>
          <w:sz w:val="32"/>
          <w:szCs w:val="32"/>
          <w:highlight w:val="none"/>
          <w:lang w:eastAsia="zh-CN"/>
        </w:rPr>
        <w:t>四平全面振兴、全方位振兴的智力支撑</w:t>
      </w:r>
      <w:r>
        <w:rPr>
          <w:rFonts w:hint="eastAsia" w:ascii="仿宋_GB2312" w:hAnsi="仿宋_GB2312" w:eastAsia="仿宋_GB2312" w:cs="仿宋_GB2312"/>
          <w:color w:val="auto"/>
          <w:spacing w:val="0"/>
          <w:kern w:val="21"/>
          <w:sz w:val="32"/>
          <w:szCs w:val="32"/>
          <w:highlight w:val="none"/>
        </w:rPr>
        <w:t>，根据我市实际，</w:t>
      </w:r>
      <w:r>
        <w:rPr>
          <w:rFonts w:hint="eastAsia" w:ascii="仿宋_GB2312" w:hAnsi="仿宋_GB2312" w:eastAsia="仿宋_GB2312" w:cs="仿宋_GB2312"/>
          <w:color w:val="auto"/>
          <w:spacing w:val="0"/>
          <w:kern w:val="21"/>
          <w:sz w:val="32"/>
          <w:szCs w:val="32"/>
          <w:highlight w:val="none"/>
          <w:lang w:val="en-US" w:eastAsia="zh-CN"/>
        </w:rPr>
        <w:t>制定</w:t>
      </w:r>
      <w:r>
        <w:rPr>
          <w:rFonts w:hint="eastAsia" w:ascii="仿宋_GB2312" w:hAnsi="仿宋_GB2312" w:eastAsia="仿宋_GB2312" w:cs="仿宋_GB2312"/>
          <w:color w:val="auto"/>
          <w:spacing w:val="0"/>
          <w:kern w:val="21"/>
          <w:sz w:val="32"/>
          <w:szCs w:val="32"/>
          <w:highlight w:val="none"/>
          <w:lang w:eastAsia="zh-CN"/>
        </w:rPr>
        <w:t>本</w:t>
      </w:r>
      <w:r>
        <w:rPr>
          <w:rFonts w:hint="eastAsia" w:ascii="仿宋_GB2312" w:hAnsi="仿宋_GB2312" w:eastAsia="仿宋_GB2312" w:cs="仿宋_GB2312"/>
          <w:color w:val="auto"/>
          <w:spacing w:val="0"/>
          <w:kern w:val="21"/>
          <w:sz w:val="32"/>
          <w:szCs w:val="32"/>
          <w:highlight w:val="none"/>
        </w:rPr>
        <w:t>实施方案。</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黑体" w:cs="Times New Roman"/>
          <w:color w:val="auto"/>
          <w:spacing w:val="0"/>
          <w:kern w:val="21"/>
          <w:sz w:val="32"/>
          <w:szCs w:val="32"/>
          <w:highlight w:val="none"/>
        </w:rPr>
      </w:pPr>
      <w:r>
        <w:rPr>
          <w:rFonts w:hint="default" w:ascii="Times New Roman" w:hAnsi="Times New Roman" w:eastAsia="黑体" w:cs="Times New Roman"/>
          <w:color w:val="auto"/>
          <w:spacing w:val="0"/>
          <w:kern w:val="21"/>
          <w:sz w:val="32"/>
          <w:szCs w:val="32"/>
          <w:highlight w:val="none"/>
        </w:rPr>
        <w:t>一、总体目标</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highlight w:val="none"/>
        </w:rPr>
      </w:pPr>
      <w:r>
        <w:rPr>
          <w:rFonts w:hint="eastAsia" w:ascii="仿宋_GB2312" w:hAnsi="仿宋_GB2312" w:eastAsia="仿宋_GB2312" w:cs="仿宋_GB2312"/>
          <w:color w:val="auto"/>
          <w:spacing w:val="0"/>
          <w:kern w:val="21"/>
          <w:sz w:val="32"/>
          <w:szCs w:val="32"/>
          <w:highlight w:val="none"/>
        </w:rPr>
        <w:t>深入贯彻落实习近平新时代中国特色社会主义思想</w:t>
      </w:r>
      <w:r>
        <w:rPr>
          <w:rFonts w:hint="eastAsia" w:ascii="仿宋_GB2312" w:hAnsi="仿宋_GB2312" w:eastAsia="仿宋_GB2312" w:cs="仿宋_GB2312"/>
          <w:color w:val="auto"/>
          <w:spacing w:val="0"/>
          <w:kern w:val="21"/>
          <w:sz w:val="32"/>
          <w:szCs w:val="32"/>
          <w:highlight w:val="none"/>
          <w:lang w:eastAsia="zh-CN"/>
        </w:rPr>
        <w:t>和党的十九大精神，</w:t>
      </w:r>
      <w:r>
        <w:rPr>
          <w:rFonts w:hint="eastAsia" w:ascii="仿宋_GB2312" w:hAnsi="仿宋_GB2312" w:eastAsia="仿宋_GB2312" w:cs="仿宋_GB2312"/>
          <w:color w:val="auto"/>
          <w:spacing w:val="0"/>
          <w:kern w:val="21"/>
          <w:sz w:val="32"/>
          <w:szCs w:val="32"/>
          <w:highlight w:val="none"/>
        </w:rPr>
        <w:t>牢固树立“人才是第一资源”</w:t>
      </w:r>
      <w:r>
        <w:rPr>
          <w:rFonts w:hint="eastAsia" w:ascii="仿宋_GB2312" w:hAnsi="仿宋_GB2312" w:eastAsia="仿宋_GB2312" w:cs="仿宋_GB2312"/>
          <w:color w:val="auto"/>
          <w:spacing w:val="0"/>
          <w:kern w:val="21"/>
          <w:sz w:val="32"/>
          <w:szCs w:val="32"/>
          <w:highlight w:val="none"/>
          <w:lang w:eastAsia="zh-CN"/>
        </w:rPr>
        <w:t>理</w:t>
      </w:r>
      <w:r>
        <w:rPr>
          <w:rFonts w:hint="eastAsia" w:ascii="仿宋_GB2312" w:hAnsi="仿宋_GB2312" w:eastAsia="仿宋_GB2312" w:cs="仿宋_GB2312"/>
          <w:color w:val="auto"/>
          <w:spacing w:val="0"/>
          <w:kern w:val="21"/>
          <w:sz w:val="32"/>
          <w:szCs w:val="32"/>
          <w:highlight w:val="none"/>
        </w:rPr>
        <w:t>念，以建设新时代“美丽四平、幸福家园”需求为导向，</w:t>
      </w:r>
      <w:r>
        <w:rPr>
          <w:rFonts w:hint="eastAsia" w:ascii="仿宋_GB2312" w:hAnsi="仿宋_GB2312" w:eastAsia="仿宋_GB2312" w:cs="仿宋_GB2312"/>
          <w:color w:val="auto"/>
          <w:spacing w:val="0"/>
          <w:kern w:val="21"/>
          <w:sz w:val="32"/>
          <w:szCs w:val="32"/>
          <w:highlight w:val="none"/>
          <w:lang w:eastAsia="zh-CN"/>
        </w:rPr>
        <w:t>推进实施七项人才计划，</w:t>
      </w:r>
      <w:r>
        <w:rPr>
          <w:rFonts w:hint="eastAsia" w:ascii="仿宋_GB2312" w:hAnsi="仿宋_GB2312" w:eastAsia="仿宋_GB2312" w:cs="仿宋_GB2312"/>
          <w:color w:val="auto"/>
          <w:spacing w:val="0"/>
          <w:kern w:val="21"/>
          <w:sz w:val="32"/>
          <w:szCs w:val="32"/>
          <w:highlight w:val="none"/>
        </w:rPr>
        <w:t>吸引集聚各方面优秀适用人才</w:t>
      </w:r>
      <w:r>
        <w:rPr>
          <w:rFonts w:hint="eastAsia" w:ascii="仿宋_GB2312" w:hAnsi="仿宋_GB2312" w:eastAsia="仿宋_GB2312" w:cs="仿宋_GB2312"/>
          <w:color w:val="auto"/>
          <w:spacing w:val="0"/>
          <w:kern w:val="21"/>
          <w:sz w:val="32"/>
          <w:szCs w:val="32"/>
          <w:highlight w:val="none"/>
          <w:lang w:eastAsia="zh-CN"/>
        </w:rPr>
        <w:t>来平发展创业</w:t>
      </w:r>
      <w:r>
        <w:rPr>
          <w:rFonts w:hint="eastAsia" w:ascii="仿宋_GB2312" w:hAnsi="仿宋_GB2312" w:eastAsia="仿宋_GB2312" w:cs="仿宋_GB2312"/>
          <w:color w:val="auto"/>
          <w:spacing w:val="0"/>
          <w:kern w:val="21"/>
          <w:sz w:val="32"/>
          <w:szCs w:val="32"/>
          <w:highlight w:val="none"/>
        </w:rPr>
        <w:t>，</w:t>
      </w:r>
      <w:r>
        <w:rPr>
          <w:rFonts w:hint="eastAsia" w:ascii="仿宋_GB2312" w:hAnsi="仿宋_GB2312" w:eastAsia="仿宋_GB2312" w:cs="仿宋_GB2312"/>
          <w:color w:val="auto"/>
          <w:spacing w:val="0"/>
          <w:kern w:val="21"/>
          <w:sz w:val="32"/>
          <w:szCs w:val="32"/>
          <w:highlight w:val="none"/>
          <w:lang w:eastAsia="zh-CN"/>
        </w:rPr>
        <w:t>力争</w:t>
      </w:r>
      <w:r>
        <w:rPr>
          <w:rFonts w:hint="eastAsia" w:ascii="仿宋_GB2312" w:hAnsi="仿宋_GB2312" w:eastAsia="仿宋_GB2312" w:cs="仿宋_GB2312"/>
          <w:color w:val="auto"/>
          <w:spacing w:val="0"/>
          <w:kern w:val="21"/>
          <w:sz w:val="32"/>
          <w:szCs w:val="32"/>
          <w:highlight w:val="none"/>
        </w:rPr>
        <w:t>用3年时间引进留用1万名</w:t>
      </w:r>
      <w:r>
        <w:rPr>
          <w:rFonts w:hint="eastAsia" w:ascii="仿宋_GB2312" w:hAnsi="仿宋_GB2312" w:eastAsia="仿宋_GB2312" w:cs="仿宋_GB2312"/>
          <w:color w:val="auto"/>
          <w:spacing w:val="0"/>
          <w:kern w:val="21"/>
          <w:sz w:val="32"/>
          <w:szCs w:val="32"/>
          <w:highlight w:val="none"/>
          <w:lang w:eastAsia="zh-CN"/>
        </w:rPr>
        <w:t>左右</w:t>
      </w:r>
      <w:r>
        <w:rPr>
          <w:rFonts w:hint="eastAsia" w:ascii="仿宋_GB2312" w:hAnsi="仿宋_GB2312" w:eastAsia="仿宋_GB2312" w:cs="仿宋_GB2312"/>
          <w:color w:val="auto"/>
          <w:spacing w:val="0"/>
          <w:kern w:val="21"/>
          <w:sz w:val="32"/>
          <w:szCs w:val="32"/>
          <w:highlight w:val="none"/>
        </w:rPr>
        <w:t>大学生（全日制大专及以上学历），</w:t>
      </w:r>
      <w:r>
        <w:rPr>
          <w:rFonts w:hint="eastAsia" w:ascii="仿宋_GB2312" w:hAnsi="仿宋_GB2312" w:eastAsia="仿宋_GB2312" w:cs="仿宋_GB2312"/>
          <w:color w:val="auto"/>
          <w:spacing w:val="0"/>
          <w:kern w:val="21"/>
          <w:sz w:val="32"/>
          <w:szCs w:val="32"/>
          <w:highlight w:val="none"/>
          <w:lang w:eastAsia="zh-CN"/>
        </w:rPr>
        <w:t>打造</w:t>
      </w:r>
      <w:r>
        <w:rPr>
          <w:rFonts w:hint="eastAsia" w:ascii="仿宋_GB2312" w:hAnsi="仿宋_GB2312" w:eastAsia="仿宋_GB2312" w:cs="仿宋_GB2312"/>
          <w:color w:val="auto"/>
          <w:spacing w:val="0"/>
          <w:kern w:val="21"/>
          <w:sz w:val="32"/>
          <w:szCs w:val="32"/>
          <w:highlight w:val="none"/>
        </w:rPr>
        <w:t>一支爱国奉献、</w:t>
      </w:r>
      <w:r>
        <w:rPr>
          <w:rFonts w:hint="eastAsia" w:ascii="仿宋_GB2312" w:hAnsi="仿宋_GB2312" w:eastAsia="仿宋_GB2312" w:cs="仿宋_GB2312"/>
          <w:color w:val="auto"/>
          <w:spacing w:val="0"/>
          <w:kern w:val="21"/>
          <w:sz w:val="32"/>
          <w:szCs w:val="32"/>
          <w:highlight w:val="none"/>
          <w:lang w:val="en-US" w:eastAsia="zh-CN"/>
        </w:rPr>
        <w:t>爱岗敬业、</w:t>
      </w:r>
      <w:r>
        <w:rPr>
          <w:rFonts w:hint="eastAsia" w:ascii="仿宋_GB2312" w:hAnsi="仿宋_GB2312" w:eastAsia="仿宋_GB2312" w:cs="仿宋_GB2312"/>
          <w:color w:val="auto"/>
          <w:spacing w:val="0"/>
          <w:kern w:val="21"/>
          <w:sz w:val="32"/>
          <w:szCs w:val="32"/>
          <w:highlight w:val="none"/>
        </w:rPr>
        <w:t>勇于创新创造的优秀人才队伍，</w:t>
      </w:r>
      <w:r>
        <w:rPr>
          <w:rFonts w:hint="eastAsia" w:ascii="仿宋_GB2312" w:hAnsi="仿宋_GB2312" w:eastAsia="仿宋_GB2312" w:cs="仿宋_GB2312"/>
          <w:color w:val="auto"/>
          <w:spacing w:val="0"/>
          <w:kern w:val="21"/>
          <w:sz w:val="32"/>
          <w:szCs w:val="32"/>
          <w:highlight w:val="none"/>
          <w:lang w:val="en-US" w:eastAsia="zh-CN"/>
        </w:rPr>
        <w:t>为四平</w:t>
      </w:r>
      <w:r>
        <w:rPr>
          <w:rFonts w:hint="eastAsia" w:ascii="仿宋_GB2312" w:hAnsi="仿宋_GB2312" w:eastAsia="仿宋_GB2312" w:cs="仿宋_GB2312"/>
          <w:color w:val="auto"/>
          <w:spacing w:val="0"/>
          <w:kern w:val="21"/>
          <w:sz w:val="32"/>
          <w:szCs w:val="32"/>
          <w:highlight w:val="none"/>
        </w:rPr>
        <w:t>高质量发展</w:t>
      </w:r>
      <w:r>
        <w:rPr>
          <w:rFonts w:hint="eastAsia" w:ascii="仿宋_GB2312" w:hAnsi="仿宋_GB2312" w:eastAsia="仿宋_GB2312" w:cs="仿宋_GB2312"/>
          <w:color w:val="auto"/>
          <w:spacing w:val="0"/>
          <w:kern w:val="21"/>
          <w:sz w:val="32"/>
          <w:szCs w:val="32"/>
          <w:highlight w:val="none"/>
          <w:lang w:val="en-US" w:eastAsia="zh-CN"/>
        </w:rPr>
        <w:t>汇聚强劲动能</w:t>
      </w:r>
      <w:r>
        <w:rPr>
          <w:rFonts w:hint="eastAsia" w:ascii="仿宋_GB2312" w:hAnsi="仿宋_GB2312" w:eastAsia="仿宋_GB2312" w:cs="仿宋_GB2312"/>
          <w:color w:val="auto"/>
          <w:spacing w:val="0"/>
          <w:kern w:val="21"/>
          <w:sz w:val="32"/>
          <w:szCs w:val="32"/>
          <w:highlight w:val="none"/>
        </w:rPr>
        <w:t>。</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黑体" w:cs="Times New Roman"/>
          <w:color w:val="auto"/>
          <w:spacing w:val="0"/>
          <w:kern w:val="21"/>
          <w:sz w:val="32"/>
          <w:szCs w:val="32"/>
          <w:highlight w:val="none"/>
          <w:lang w:eastAsia="zh-CN"/>
        </w:rPr>
      </w:pPr>
      <w:r>
        <w:rPr>
          <w:rFonts w:hint="default" w:ascii="Times New Roman" w:hAnsi="Times New Roman" w:eastAsia="黑体" w:cs="Times New Roman"/>
          <w:color w:val="auto"/>
          <w:spacing w:val="0"/>
          <w:kern w:val="21"/>
          <w:sz w:val="32"/>
          <w:szCs w:val="32"/>
          <w:highlight w:val="none"/>
        </w:rPr>
        <w:t>二、重点任务</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highlight w:val="cyan"/>
          <w:lang w:eastAsia="zh-CN"/>
        </w:rPr>
      </w:pPr>
      <w:r>
        <w:rPr>
          <w:rFonts w:hint="eastAsia" w:ascii="楷体_GB2312" w:hAnsi="楷体_GB2312" w:eastAsia="楷体_GB2312" w:cs="楷体_GB2312"/>
          <w:color w:val="auto"/>
          <w:spacing w:val="0"/>
          <w:kern w:val="21"/>
          <w:sz w:val="32"/>
          <w:szCs w:val="32"/>
          <w:highlight w:val="none"/>
        </w:rPr>
        <w:t>（一）实施蓝领风尚行动计划。</w:t>
      </w:r>
      <w:r>
        <w:rPr>
          <w:rFonts w:hint="eastAsia" w:ascii="仿宋_GB2312" w:hAnsi="仿宋_GB2312" w:eastAsia="仿宋_GB2312" w:cs="仿宋_GB2312"/>
          <w:color w:val="auto"/>
          <w:spacing w:val="0"/>
          <w:kern w:val="21"/>
          <w:sz w:val="32"/>
          <w:szCs w:val="32"/>
          <w:highlight w:val="none"/>
          <w:lang w:eastAsia="zh-CN"/>
        </w:rPr>
        <w:t>围绕重点产业、重点企业、重点项目需求，引进一批现代农业、特色装备、食品加工、基础化工、医药健康、冶金建材、智慧物流、休闲旅游</w:t>
      </w:r>
      <w:r>
        <w:rPr>
          <w:rFonts w:hint="eastAsia" w:ascii="仿宋_GB2312" w:hAnsi="仿宋_GB2312" w:eastAsia="仿宋_GB2312" w:cs="仿宋_GB2312"/>
          <w:color w:val="auto"/>
          <w:spacing w:val="0"/>
          <w:kern w:val="21"/>
          <w:sz w:val="32"/>
          <w:szCs w:val="32"/>
          <w:highlight w:val="none"/>
        </w:rPr>
        <w:t>等</w:t>
      </w:r>
      <w:r>
        <w:rPr>
          <w:rFonts w:hint="eastAsia" w:ascii="仿宋_GB2312" w:hAnsi="仿宋_GB2312" w:eastAsia="仿宋_GB2312" w:cs="仿宋_GB2312"/>
          <w:color w:val="auto"/>
          <w:spacing w:val="0"/>
          <w:kern w:val="21"/>
          <w:sz w:val="32"/>
          <w:szCs w:val="32"/>
          <w:highlight w:val="none"/>
          <w:lang w:eastAsia="zh-CN"/>
        </w:rPr>
        <w:t>领域</w:t>
      </w:r>
      <w:r>
        <w:rPr>
          <w:rFonts w:hint="eastAsia" w:ascii="仿宋_GB2312" w:hAnsi="仿宋_GB2312" w:eastAsia="仿宋_GB2312" w:cs="仿宋_GB2312"/>
          <w:color w:val="auto"/>
          <w:spacing w:val="0"/>
          <w:kern w:val="21"/>
          <w:sz w:val="32"/>
          <w:szCs w:val="32"/>
          <w:highlight w:val="none"/>
        </w:rPr>
        <w:t>急需紧缺的</w:t>
      </w:r>
      <w:r>
        <w:rPr>
          <w:rFonts w:hint="eastAsia" w:ascii="仿宋_GB2312" w:hAnsi="仿宋_GB2312" w:eastAsia="仿宋_GB2312" w:cs="仿宋_GB2312"/>
          <w:color w:val="auto"/>
          <w:spacing w:val="0"/>
          <w:kern w:val="21"/>
          <w:sz w:val="32"/>
          <w:szCs w:val="32"/>
          <w:highlight w:val="none"/>
          <w:lang w:eastAsia="zh-CN"/>
        </w:rPr>
        <w:t>大学生，</w:t>
      </w:r>
      <w:r>
        <w:rPr>
          <w:rFonts w:hint="eastAsia" w:ascii="仿宋_GB2312" w:hAnsi="仿宋_GB2312" w:eastAsia="仿宋_GB2312" w:cs="仿宋_GB2312"/>
          <w:color w:val="auto"/>
          <w:spacing w:val="0"/>
          <w:kern w:val="21"/>
          <w:sz w:val="32"/>
          <w:szCs w:val="32"/>
          <w:highlight w:val="none"/>
          <w:lang w:val="en-US" w:eastAsia="zh-CN"/>
        </w:rPr>
        <w:t>订单式培养和打造</w:t>
      </w:r>
      <w:r>
        <w:rPr>
          <w:rFonts w:hint="eastAsia" w:ascii="仿宋_GB2312" w:hAnsi="仿宋_GB2312" w:eastAsia="仿宋_GB2312" w:cs="仿宋_GB2312"/>
          <w:color w:val="auto"/>
          <w:spacing w:val="0"/>
          <w:kern w:val="21"/>
          <w:sz w:val="32"/>
          <w:szCs w:val="32"/>
          <w:highlight w:val="none"/>
        </w:rPr>
        <w:t>一批</w:t>
      </w:r>
      <w:r>
        <w:rPr>
          <w:rFonts w:hint="eastAsia" w:ascii="仿宋_GB2312" w:hAnsi="仿宋_GB2312" w:eastAsia="仿宋_GB2312" w:cs="仿宋_GB2312"/>
          <w:color w:val="auto"/>
          <w:spacing w:val="0"/>
          <w:kern w:val="21"/>
          <w:sz w:val="32"/>
          <w:szCs w:val="32"/>
          <w:highlight w:val="none"/>
          <w:lang w:eastAsia="zh-CN"/>
        </w:rPr>
        <w:t>懂经营、善管理的经营管理人员和</w:t>
      </w:r>
      <w:r>
        <w:rPr>
          <w:rFonts w:hint="eastAsia" w:ascii="仿宋_GB2312" w:hAnsi="仿宋_GB2312" w:eastAsia="仿宋_GB2312" w:cs="仿宋_GB2312"/>
          <w:color w:val="auto"/>
          <w:spacing w:val="0"/>
          <w:kern w:val="21"/>
          <w:sz w:val="32"/>
          <w:szCs w:val="32"/>
          <w:highlight w:val="none"/>
        </w:rPr>
        <w:t>技术精湛、素质优良的</w:t>
      </w:r>
      <w:r>
        <w:rPr>
          <w:rFonts w:hint="eastAsia" w:ascii="仿宋_GB2312" w:hAnsi="仿宋_GB2312" w:eastAsia="仿宋_GB2312" w:cs="仿宋_GB2312"/>
          <w:color w:val="auto"/>
          <w:spacing w:val="0"/>
          <w:kern w:val="21"/>
          <w:sz w:val="32"/>
          <w:szCs w:val="32"/>
          <w:highlight w:val="none"/>
          <w:lang w:val="en-US" w:eastAsia="zh-CN"/>
        </w:rPr>
        <w:t>“工匠之星”，形成蓝领英才集</w:t>
      </w:r>
      <w:r>
        <w:rPr>
          <w:rFonts w:hint="eastAsia" w:ascii="仿宋_GB2312" w:hAnsi="仿宋_GB2312" w:eastAsia="仿宋_GB2312" w:cs="仿宋_GB2312"/>
          <w:color w:val="auto"/>
          <w:spacing w:val="0"/>
          <w:kern w:val="21"/>
          <w:sz w:val="32"/>
          <w:szCs w:val="32"/>
          <w:highlight w:val="none"/>
        </w:rPr>
        <w:t>聚四平的</w:t>
      </w:r>
      <w:r>
        <w:rPr>
          <w:rFonts w:hint="eastAsia" w:ascii="仿宋_GB2312" w:hAnsi="仿宋_GB2312" w:eastAsia="仿宋_GB2312" w:cs="仿宋_GB2312"/>
          <w:color w:val="auto"/>
          <w:spacing w:val="0"/>
          <w:kern w:val="21"/>
          <w:sz w:val="32"/>
          <w:szCs w:val="32"/>
          <w:highlight w:val="none"/>
          <w:lang w:val="en-US" w:eastAsia="zh-CN"/>
        </w:rPr>
        <w:t>良好态势</w:t>
      </w:r>
      <w:r>
        <w:rPr>
          <w:rFonts w:hint="eastAsia" w:ascii="仿宋_GB2312" w:hAnsi="仿宋_GB2312" w:eastAsia="仿宋_GB2312" w:cs="仿宋_GB2312"/>
          <w:color w:val="auto"/>
          <w:spacing w:val="0"/>
          <w:kern w:val="21"/>
          <w:sz w:val="32"/>
          <w:szCs w:val="32"/>
          <w:highlight w:val="none"/>
        </w:rPr>
        <w:t>。</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highlight w:val="none"/>
          <w:lang w:eastAsia="zh-CN"/>
        </w:rPr>
      </w:pPr>
      <w:r>
        <w:rPr>
          <w:rFonts w:hint="eastAsia" w:ascii="楷体_GB2312" w:hAnsi="楷体_GB2312" w:eastAsia="楷体_GB2312" w:cs="楷体_GB2312"/>
          <w:color w:val="auto"/>
          <w:spacing w:val="0"/>
          <w:kern w:val="21"/>
          <w:sz w:val="32"/>
          <w:szCs w:val="32"/>
          <w:highlight w:val="none"/>
        </w:rPr>
        <w:t>（二）实施</w:t>
      </w:r>
      <w:r>
        <w:rPr>
          <w:rFonts w:hint="eastAsia" w:ascii="楷体_GB2312" w:hAnsi="楷体_GB2312" w:eastAsia="楷体_GB2312" w:cs="楷体_GB2312"/>
          <w:color w:val="auto"/>
          <w:spacing w:val="0"/>
          <w:kern w:val="21"/>
          <w:sz w:val="32"/>
          <w:szCs w:val="32"/>
          <w:highlight w:val="none"/>
          <w:lang w:eastAsia="zh-CN"/>
        </w:rPr>
        <w:t>新型人才</w:t>
      </w:r>
      <w:r>
        <w:rPr>
          <w:rFonts w:hint="eastAsia" w:ascii="楷体_GB2312" w:hAnsi="楷体_GB2312" w:eastAsia="楷体_GB2312" w:cs="楷体_GB2312"/>
          <w:color w:val="auto"/>
          <w:spacing w:val="0"/>
          <w:kern w:val="21"/>
          <w:sz w:val="32"/>
          <w:szCs w:val="32"/>
          <w:highlight w:val="none"/>
        </w:rPr>
        <w:t>吸纳计划。</w:t>
      </w:r>
      <w:r>
        <w:rPr>
          <w:rFonts w:hint="eastAsia" w:ascii="仿宋_GB2312" w:hAnsi="仿宋_GB2312" w:eastAsia="仿宋_GB2312" w:cs="仿宋_GB2312"/>
          <w:color w:val="auto"/>
          <w:spacing w:val="0"/>
          <w:kern w:val="21"/>
          <w:sz w:val="32"/>
          <w:szCs w:val="32"/>
          <w:highlight w:val="none"/>
          <w:lang w:eastAsia="zh-CN"/>
        </w:rPr>
        <w:t>围绕智能制造、生物技术、</w:t>
      </w:r>
      <w:r>
        <w:rPr>
          <w:rFonts w:hint="eastAsia" w:ascii="仿宋_GB2312" w:hAnsi="仿宋_GB2312" w:eastAsia="仿宋_GB2312" w:cs="仿宋_GB2312"/>
          <w:color w:val="auto"/>
          <w:spacing w:val="0"/>
          <w:kern w:val="21"/>
          <w:sz w:val="32"/>
          <w:szCs w:val="32"/>
          <w:highlight w:val="none"/>
        </w:rPr>
        <w:t>信息技术</w:t>
      </w:r>
      <w:r>
        <w:rPr>
          <w:rFonts w:hint="eastAsia" w:ascii="仿宋_GB2312" w:hAnsi="仿宋_GB2312" w:eastAsia="仿宋_GB2312" w:cs="仿宋_GB2312"/>
          <w:color w:val="auto"/>
          <w:spacing w:val="0"/>
          <w:kern w:val="21"/>
          <w:sz w:val="32"/>
          <w:szCs w:val="32"/>
          <w:highlight w:val="none"/>
          <w:lang w:eastAsia="zh-CN"/>
        </w:rPr>
        <w:t>、电子商务、区块链、共享经济</w:t>
      </w:r>
      <w:r>
        <w:rPr>
          <w:rFonts w:hint="eastAsia" w:ascii="仿宋_GB2312" w:hAnsi="仿宋_GB2312" w:eastAsia="仿宋_GB2312" w:cs="仿宋_GB2312"/>
          <w:color w:val="auto"/>
          <w:spacing w:val="0"/>
          <w:kern w:val="21"/>
          <w:sz w:val="32"/>
          <w:szCs w:val="32"/>
          <w:highlight w:val="none"/>
        </w:rPr>
        <w:t>等新兴</w:t>
      </w:r>
      <w:r>
        <w:rPr>
          <w:rFonts w:hint="eastAsia" w:ascii="仿宋_GB2312" w:hAnsi="仿宋_GB2312" w:eastAsia="仿宋_GB2312" w:cs="仿宋_GB2312"/>
          <w:color w:val="auto"/>
          <w:spacing w:val="0"/>
          <w:kern w:val="21"/>
          <w:sz w:val="32"/>
          <w:szCs w:val="32"/>
          <w:highlight w:val="none"/>
          <w:lang w:eastAsia="zh-CN"/>
        </w:rPr>
        <w:t>领域</w:t>
      </w:r>
      <w:r>
        <w:rPr>
          <w:rFonts w:hint="eastAsia" w:ascii="仿宋_GB2312" w:hAnsi="仿宋_GB2312" w:eastAsia="仿宋_GB2312" w:cs="仿宋_GB2312"/>
          <w:color w:val="auto"/>
          <w:spacing w:val="0"/>
          <w:kern w:val="21"/>
          <w:sz w:val="32"/>
          <w:szCs w:val="32"/>
          <w:highlight w:val="none"/>
        </w:rPr>
        <w:t>，</w:t>
      </w:r>
      <w:r>
        <w:rPr>
          <w:rFonts w:hint="eastAsia" w:ascii="仿宋_GB2312" w:hAnsi="仿宋_GB2312" w:eastAsia="仿宋_GB2312" w:cs="仿宋_GB2312"/>
          <w:color w:val="auto"/>
          <w:spacing w:val="0"/>
          <w:kern w:val="21"/>
          <w:sz w:val="32"/>
          <w:szCs w:val="32"/>
          <w:highlight w:val="none"/>
          <w:lang w:eastAsia="zh-CN"/>
        </w:rPr>
        <w:t>构筑以产业培育人才的发展格局，鼓励支持企业加大“高精尖缺”型大学生引进力度</w:t>
      </w:r>
      <w:r>
        <w:rPr>
          <w:rFonts w:hint="eastAsia" w:ascii="仿宋_GB2312" w:hAnsi="仿宋_GB2312" w:eastAsia="仿宋_GB2312" w:cs="仿宋_GB2312"/>
          <w:color w:val="auto"/>
          <w:spacing w:val="0"/>
          <w:kern w:val="21"/>
          <w:sz w:val="32"/>
          <w:szCs w:val="32"/>
          <w:highlight w:val="none"/>
        </w:rPr>
        <w:t>，</w:t>
      </w:r>
      <w:r>
        <w:rPr>
          <w:rFonts w:hint="eastAsia" w:ascii="仿宋_GB2312" w:hAnsi="仿宋_GB2312" w:eastAsia="仿宋_GB2312" w:cs="仿宋_GB2312"/>
          <w:color w:val="auto"/>
          <w:spacing w:val="0"/>
          <w:kern w:val="21"/>
          <w:sz w:val="32"/>
          <w:szCs w:val="32"/>
          <w:highlight w:val="none"/>
          <w:lang w:eastAsia="zh-CN"/>
        </w:rPr>
        <w:t>使四平新兴产业</w:t>
      </w:r>
      <w:r>
        <w:rPr>
          <w:rFonts w:hint="eastAsia" w:ascii="仿宋_GB2312" w:hAnsi="仿宋_GB2312" w:eastAsia="仿宋_GB2312" w:cs="仿宋_GB2312"/>
          <w:color w:val="auto"/>
          <w:spacing w:val="0"/>
          <w:kern w:val="21"/>
          <w:sz w:val="32"/>
          <w:szCs w:val="32"/>
          <w:highlight w:val="none"/>
        </w:rPr>
        <w:t>成为吸纳</w:t>
      </w:r>
      <w:r>
        <w:rPr>
          <w:rFonts w:hint="eastAsia" w:ascii="仿宋_GB2312" w:hAnsi="仿宋_GB2312" w:eastAsia="仿宋_GB2312" w:cs="仿宋_GB2312"/>
          <w:color w:val="auto"/>
          <w:spacing w:val="0"/>
          <w:kern w:val="21"/>
          <w:sz w:val="32"/>
          <w:szCs w:val="32"/>
          <w:highlight w:val="none"/>
          <w:lang w:eastAsia="zh-CN"/>
        </w:rPr>
        <w:t>电子信息、人工智能、大数据及物联网工程等专业大学生</w:t>
      </w:r>
      <w:r>
        <w:rPr>
          <w:rFonts w:hint="eastAsia" w:ascii="仿宋_GB2312" w:hAnsi="仿宋_GB2312" w:eastAsia="仿宋_GB2312" w:cs="仿宋_GB2312"/>
          <w:color w:val="auto"/>
          <w:spacing w:val="0"/>
          <w:kern w:val="21"/>
          <w:sz w:val="32"/>
          <w:szCs w:val="32"/>
          <w:highlight w:val="none"/>
        </w:rPr>
        <w:t>的“蓄水池”。</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color w:val="auto"/>
          <w:spacing w:val="0"/>
          <w:kern w:val="21"/>
          <w:sz w:val="32"/>
          <w:szCs w:val="32"/>
          <w:highlight w:val="none"/>
        </w:rPr>
      </w:pPr>
      <w:r>
        <w:rPr>
          <w:rFonts w:hint="eastAsia" w:ascii="楷体_GB2312" w:hAnsi="楷体_GB2312" w:eastAsia="楷体_GB2312" w:cs="楷体_GB2312"/>
          <w:color w:val="auto"/>
          <w:spacing w:val="0"/>
          <w:kern w:val="21"/>
          <w:sz w:val="32"/>
          <w:szCs w:val="32"/>
          <w:highlight w:val="none"/>
        </w:rPr>
        <w:t>（三）实施“双创”</w:t>
      </w:r>
      <w:r>
        <w:rPr>
          <w:rFonts w:hint="eastAsia" w:ascii="楷体_GB2312" w:hAnsi="楷体_GB2312" w:eastAsia="楷体_GB2312" w:cs="楷体_GB2312"/>
          <w:color w:val="auto"/>
          <w:spacing w:val="0"/>
          <w:kern w:val="21"/>
          <w:sz w:val="32"/>
          <w:szCs w:val="32"/>
          <w:highlight w:val="none"/>
          <w:lang w:eastAsia="zh-CN"/>
        </w:rPr>
        <w:t>人才培育</w:t>
      </w:r>
      <w:r>
        <w:rPr>
          <w:rFonts w:hint="eastAsia" w:ascii="楷体_GB2312" w:hAnsi="楷体_GB2312" w:eastAsia="楷体_GB2312" w:cs="楷体_GB2312"/>
          <w:color w:val="auto"/>
          <w:spacing w:val="0"/>
          <w:kern w:val="21"/>
          <w:sz w:val="32"/>
          <w:szCs w:val="32"/>
          <w:highlight w:val="none"/>
        </w:rPr>
        <w:t>计划。</w:t>
      </w:r>
      <w:r>
        <w:rPr>
          <w:rFonts w:hint="default" w:ascii="Times New Roman" w:hAnsi="Times New Roman" w:eastAsia="仿宋_GB2312" w:cs="Times New Roman"/>
          <w:color w:val="auto"/>
          <w:spacing w:val="0"/>
          <w:kern w:val="21"/>
          <w:sz w:val="32"/>
          <w:szCs w:val="32"/>
          <w:highlight w:val="none"/>
          <w:lang w:eastAsia="zh-CN"/>
        </w:rPr>
        <w:t>围绕大学生创新创业需求，打造</w:t>
      </w:r>
      <w:r>
        <w:rPr>
          <w:rFonts w:hint="default" w:ascii="Times New Roman" w:hAnsi="Times New Roman" w:eastAsia="仿宋_GB2312" w:cs="Times New Roman"/>
          <w:color w:val="auto"/>
          <w:spacing w:val="0"/>
          <w:kern w:val="21"/>
          <w:sz w:val="32"/>
          <w:szCs w:val="32"/>
          <w:highlight w:val="none"/>
        </w:rPr>
        <w:t>低成本、便利化、全要素、开放式的综合服务平台和发展空间</w:t>
      </w:r>
      <w:r>
        <w:rPr>
          <w:rFonts w:hint="default" w:ascii="Times New Roman" w:hAnsi="Times New Roman" w:eastAsia="仿宋_GB2312" w:cs="Times New Roman"/>
          <w:color w:val="auto"/>
          <w:spacing w:val="0"/>
          <w:kern w:val="21"/>
          <w:sz w:val="32"/>
          <w:szCs w:val="32"/>
          <w:highlight w:val="none"/>
          <w:lang w:eastAsia="zh-CN"/>
        </w:rPr>
        <w:t>，</w:t>
      </w:r>
      <w:r>
        <w:rPr>
          <w:rFonts w:hint="default" w:ascii="Times New Roman" w:hAnsi="Times New Roman" w:eastAsia="仿宋_GB2312" w:cs="Times New Roman"/>
          <w:color w:val="auto"/>
          <w:spacing w:val="0"/>
          <w:kern w:val="21"/>
          <w:sz w:val="32"/>
          <w:szCs w:val="32"/>
          <w:highlight w:val="none"/>
        </w:rPr>
        <w:t>成立创业导师团、开设创业大讲堂、举办创业项目大赛，加强对大学生的创业培训和指导，锻造一支</w:t>
      </w:r>
      <w:r>
        <w:rPr>
          <w:rFonts w:hint="default" w:ascii="Times New Roman" w:hAnsi="Times New Roman" w:eastAsia="仿宋_GB2312" w:cs="Times New Roman"/>
          <w:color w:val="auto"/>
          <w:spacing w:val="0"/>
          <w:kern w:val="21"/>
          <w:sz w:val="32"/>
          <w:szCs w:val="32"/>
          <w:highlight w:val="none"/>
          <w:lang w:val="en-US" w:eastAsia="zh-CN"/>
        </w:rPr>
        <w:t>数量充足</w:t>
      </w:r>
      <w:r>
        <w:rPr>
          <w:rFonts w:hint="default" w:ascii="Times New Roman" w:hAnsi="Times New Roman" w:eastAsia="仿宋_GB2312" w:cs="Times New Roman"/>
          <w:color w:val="auto"/>
          <w:spacing w:val="0"/>
          <w:kern w:val="21"/>
          <w:sz w:val="32"/>
          <w:szCs w:val="32"/>
          <w:highlight w:val="none"/>
        </w:rPr>
        <w:t>、结构合理、素质优良的新时代创新创业</w:t>
      </w:r>
      <w:r>
        <w:rPr>
          <w:rFonts w:hint="eastAsia" w:ascii="Times New Roman" w:hAnsi="Times New Roman" w:eastAsia="仿宋_GB2312" w:cs="Times New Roman"/>
          <w:color w:val="auto"/>
          <w:spacing w:val="0"/>
          <w:kern w:val="21"/>
          <w:sz w:val="32"/>
          <w:szCs w:val="32"/>
          <w:highlight w:val="none"/>
          <w:lang w:eastAsia="zh-CN"/>
        </w:rPr>
        <w:t>人才</w:t>
      </w:r>
      <w:r>
        <w:rPr>
          <w:rFonts w:hint="default" w:ascii="Times New Roman" w:hAnsi="Times New Roman" w:eastAsia="仿宋_GB2312" w:cs="Times New Roman"/>
          <w:color w:val="auto"/>
          <w:spacing w:val="0"/>
          <w:kern w:val="21"/>
          <w:sz w:val="32"/>
          <w:szCs w:val="32"/>
          <w:highlight w:val="none"/>
        </w:rPr>
        <w:t>队伍。</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color w:val="auto"/>
          <w:spacing w:val="0"/>
          <w:kern w:val="21"/>
          <w:sz w:val="32"/>
          <w:szCs w:val="32"/>
          <w:highlight w:val="none"/>
        </w:rPr>
      </w:pPr>
      <w:r>
        <w:rPr>
          <w:rFonts w:hint="eastAsia" w:ascii="楷体_GB2312" w:hAnsi="楷体_GB2312" w:eastAsia="楷体_GB2312" w:cs="楷体_GB2312"/>
          <w:color w:val="auto"/>
          <w:spacing w:val="0"/>
          <w:kern w:val="21"/>
          <w:sz w:val="32"/>
          <w:szCs w:val="32"/>
          <w:highlight w:val="none"/>
        </w:rPr>
        <w:t>（四）实施乡土人才领航计划。</w:t>
      </w:r>
      <w:r>
        <w:rPr>
          <w:rFonts w:hint="default" w:ascii="Times New Roman" w:hAnsi="Times New Roman" w:eastAsia="仿宋_GB2312" w:cs="Times New Roman"/>
          <w:color w:val="auto"/>
          <w:spacing w:val="0"/>
          <w:kern w:val="21"/>
          <w:sz w:val="32"/>
          <w:szCs w:val="32"/>
          <w:highlight w:val="none"/>
          <w:lang w:eastAsia="zh-CN"/>
        </w:rPr>
        <w:t>围绕实施乡村振兴战略，依托优势资源、</w:t>
      </w:r>
      <w:r>
        <w:rPr>
          <w:rFonts w:hint="eastAsia" w:ascii="Times New Roman" w:hAnsi="Times New Roman" w:eastAsia="仿宋_GB2312" w:cs="Times New Roman"/>
          <w:color w:val="auto"/>
          <w:spacing w:val="0"/>
          <w:kern w:val="21"/>
          <w:sz w:val="32"/>
          <w:szCs w:val="32"/>
          <w:highlight w:val="none"/>
          <w:lang w:eastAsia="zh-CN"/>
        </w:rPr>
        <w:t>优势</w:t>
      </w:r>
      <w:r>
        <w:rPr>
          <w:rFonts w:hint="default" w:ascii="Times New Roman" w:hAnsi="Times New Roman" w:eastAsia="仿宋_GB2312" w:cs="Times New Roman"/>
          <w:color w:val="auto"/>
          <w:spacing w:val="0"/>
          <w:kern w:val="21"/>
          <w:sz w:val="32"/>
          <w:szCs w:val="32"/>
          <w:highlight w:val="none"/>
          <w:lang w:eastAsia="zh-CN"/>
        </w:rPr>
        <w:t>产业，</w:t>
      </w:r>
      <w:r>
        <w:rPr>
          <w:rFonts w:hint="default" w:ascii="Times New Roman" w:hAnsi="Times New Roman" w:eastAsia="仿宋_GB2312" w:cs="Times New Roman"/>
          <w:color w:val="auto"/>
          <w:spacing w:val="0"/>
          <w:kern w:val="21"/>
          <w:sz w:val="32"/>
          <w:szCs w:val="32"/>
          <w:highlight w:val="none"/>
        </w:rPr>
        <w:t>建立</w:t>
      </w:r>
      <w:r>
        <w:rPr>
          <w:rFonts w:hint="eastAsia" w:ascii="Times New Roman" w:hAnsi="Times New Roman" w:eastAsia="仿宋_GB2312" w:cs="Times New Roman"/>
          <w:color w:val="auto"/>
          <w:spacing w:val="0"/>
          <w:kern w:val="21"/>
          <w:sz w:val="32"/>
          <w:szCs w:val="32"/>
          <w:highlight w:val="none"/>
          <w:lang w:val="en-US" w:eastAsia="zh-CN"/>
        </w:rPr>
        <w:t>“</w:t>
      </w:r>
      <w:r>
        <w:rPr>
          <w:rFonts w:hint="default" w:ascii="Times New Roman" w:hAnsi="Times New Roman" w:eastAsia="仿宋_GB2312" w:cs="Times New Roman"/>
          <w:color w:val="auto"/>
          <w:spacing w:val="0"/>
          <w:kern w:val="21"/>
          <w:sz w:val="32"/>
          <w:szCs w:val="32"/>
          <w:highlight w:val="none"/>
        </w:rPr>
        <w:t>双创</w:t>
      </w:r>
      <w:r>
        <w:rPr>
          <w:rFonts w:hint="eastAsia" w:ascii="Times New Roman" w:hAnsi="Times New Roman" w:eastAsia="仿宋_GB2312" w:cs="Times New Roman"/>
          <w:color w:val="auto"/>
          <w:spacing w:val="0"/>
          <w:kern w:val="21"/>
          <w:sz w:val="32"/>
          <w:szCs w:val="32"/>
          <w:highlight w:val="none"/>
          <w:lang w:val="en-US" w:eastAsia="zh-CN"/>
        </w:rPr>
        <w:t>”</w:t>
      </w:r>
      <w:r>
        <w:rPr>
          <w:rFonts w:hint="default" w:ascii="Times New Roman" w:hAnsi="Times New Roman" w:eastAsia="仿宋_GB2312" w:cs="Times New Roman"/>
          <w:color w:val="auto"/>
          <w:spacing w:val="0"/>
          <w:kern w:val="21"/>
          <w:sz w:val="32"/>
          <w:szCs w:val="32"/>
          <w:highlight w:val="none"/>
        </w:rPr>
        <w:t>基地、乡土人才孵化中心，吸引四平籍大学生返乡创业</w:t>
      </w:r>
      <w:r>
        <w:rPr>
          <w:rFonts w:hint="default" w:ascii="Times New Roman" w:hAnsi="Times New Roman" w:eastAsia="仿宋_GB2312" w:cs="Times New Roman"/>
          <w:color w:val="auto"/>
          <w:spacing w:val="0"/>
          <w:kern w:val="21"/>
          <w:sz w:val="32"/>
          <w:szCs w:val="32"/>
          <w:highlight w:val="none"/>
          <w:lang w:val="zh-CN" w:eastAsia="zh-CN"/>
        </w:rPr>
        <w:t>，</w:t>
      </w:r>
      <w:r>
        <w:rPr>
          <w:rFonts w:hint="default" w:ascii="Times New Roman" w:hAnsi="Times New Roman" w:eastAsia="仿宋_GB2312" w:cs="Times New Roman"/>
          <w:color w:val="auto"/>
          <w:spacing w:val="0"/>
          <w:kern w:val="21"/>
          <w:sz w:val="32"/>
          <w:szCs w:val="32"/>
          <w:highlight w:val="none"/>
        </w:rPr>
        <w:t>积极扶持有技能、资金和经营能力的青年人才领办创办家庭农场、专业合作社，</w:t>
      </w:r>
      <w:r>
        <w:rPr>
          <w:rFonts w:hint="default" w:ascii="Times New Roman" w:hAnsi="Times New Roman" w:eastAsia="仿宋_GB2312" w:cs="Times New Roman"/>
          <w:color w:val="auto"/>
          <w:spacing w:val="0"/>
          <w:kern w:val="21"/>
          <w:sz w:val="32"/>
          <w:szCs w:val="32"/>
          <w:highlight w:val="none"/>
          <w:lang w:val="zh-CN" w:eastAsia="zh-CN"/>
        </w:rPr>
        <w:t>使大学生成为</w:t>
      </w:r>
      <w:r>
        <w:rPr>
          <w:rFonts w:hint="eastAsia" w:ascii="Times New Roman" w:hAnsi="Times New Roman" w:eastAsia="仿宋_GB2312" w:cs="Times New Roman"/>
          <w:color w:val="auto"/>
          <w:spacing w:val="0"/>
          <w:kern w:val="21"/>
          <w:sz w:val="32"/>
          <w:szCs w:val="32"/>
          <w:highlight w:val="none"/>
          <w:lang w:val="zh-CN" w:eastAsia="zh-CN"/>
        </w:rPr>
        <w:t>乡村振兴</w:t>
      </w:r>
      <w:r>
        <w:rPr>
          <w:rFonts w:hint="default" w:ascii="Times New Roman" w:hAnsi="Times New Roman" w:eastAsia="仿宋_GB2312" w:cs="Times New Roman"/>
          <w:color w:val="auto"/>
          <w:spacing w:val="0"/>
          <w:kern w:val="21"/>
          <w:sz w:val="32"/>
          <w:szCs w:val="32"/>
          <w:highlight w:val="none"/>
          <w:lang w:eastAsia="zh-CN"/>
        </w:rPr>
        <w:t>的主力军。</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color w:val="auto"/>
          <w:spacing w:val="0"/>
          <w:kern w:val="21"/>
          <w:sz w:val="32"/>
          <w:szCs w:val="32"/>
          <w:highlight w:val="none"/>
        </w:rPr>
      </w:pPr>
      <w:r>
        <w:rPr>
          <w:rFonts w:hint="eastAsia" w:ascii="楷体_GB2312" w:hAnsi="楷体_GB2312" w:eastAsia="楷体_GB2312" w:cs="楷体_GB2312"/>
          <w:color w:val="auto"/>
          <w:spacing w:val="0"/>
          <w:kern w:val="21"/>
          <w:sz w:val="32"/>
          <w:szCs w:val="32"/>
          <w:highlight w:val="none"/>
        </w:rPr>
        <w:t>（五）实施强师强医专项计划。</w:t>
      </w:r>
      <w:r>
        <w:rPr>
          <w:rFonts w:hint="default" w:ascii="Times New Roman" w:hAnsi="Times New Roman" w:eastAsia="仿宋_GB2312" w:cs="Times New Roman"/>
          <w:color w:val="auto"/>
          <w:spacing w:val="0"/>
          <w:kern w:val="21"/>
          <w:sz w:val="32"/>
          <w:szCs w:val="32"/>
          <w:highlight w:val="none"/>
          <w:lang w:eastAsia="zh-CN"/>
        </w:rPr>
        <w:t>围绕</w:t>
      </w:r>
      <w:r>
        <w:rPr>
          <w:rFonts w:hint="eastAsia" w:ascii="Times New Roman" w:hAnsi="Times New Roman" w:eastAsia="仿宋_GB2312" w:cs="Times New Roman"/>
          <w:color w:val="auto"/>
          <w:spacing w:val="0"/>
          <w:kern w:val="21"/>
          <w:sz w:val="32"/>
          <w:szCs w:val="32"/>
          <w:highlight w:val="none"/>
          <w:lang w:eastAsia="zh-CN"/>
        </w:rPr>
        <w:t>推进城乡均衡发展，</w:t>
      </w:r>
      <w:r>
        <w:rPr>
          <w:rFonts w:hint="default" w:ascii="Times New Roman" w:hAnsi="Times New Roman" w:eastAsia="仿宋_GB2312" w:cs="Times New Roman"/>
          <w:color w:val="auto"/>
          <w:spacing w:val="0"/>
          <w:kern w:val="21"/>
          <w:sz w:val="32"/>
          <w:szCs w:val="32"/>
          <w:highlight w:val="none"/>
          <w:lang w:eastAsia="zh-CN"/>
        </w:rPr>
        <w:t>加</w:t>
      </w:r>
      <w:r>
        <w:rPr>
          <w:rFonts w:hint="default" w:ascii="Times New Roman" w:hAnsi="Times New Roman" w:eastAsia="仿宋_GB2312" w:cs="Times New Roman"/>
          <w:color w:val="auto"/>
          <w:spacing w:val="0"/>
          <w:kern w:val="21"/>
          <w:sz w:val="32"/>
          <w:szCs w:val="32"/>
          <w:highlight w:val="none"/>
        </w:rPr>
        <w:t>强教育卫生</w:t>
      </w:r>
      <w:r>
        <w:rPr>
          <w:rFonts w:hint="default" w:ascii="Times New Roman" w:hAnsi="Times New Roman" w:eastAsia="仿宋_GB2312" w:cs="Times New Roman"/>
          <w:color w:val="auto"/>
          <w:spacing w:val="0"/>
          <w:kern w:val="21"/>
          <w:sz w:val="32"/>
          <w:szCs w:val="32"/>
          <w:highlight w:val="none"/>
          <w:lang w:eastAsia="zh-CN"/>
        </w:rPr>
        <w:t>系统专业人才</w:t>
      </w:r>
      <w:r>
        <w:rPr>
          <w:rFonts w:hint="default" w:ascii="Times New Roman" w:hAnsi="Times New Roman" w:eastAsia="仿宋_GB2312" w:cs="Times New Roman"/>
          <w:color w:val="auto"/>
          <w:spacing w:val="0"/>
          <w:kern w:val="21"/>
          <w:sz w:val="32"/>
          <w:szCs w:val="32"/>
          <w:highlight w:val="none"/>
        </w:rPr>
        <w:t>队伍</w:t>
      </w:r>
      <w:r>
        <w:rPr>
          <w:rFonts w:hint="default" w:ascii="Times New Roman" w:hAnsi="Times New Roman" w:eastAsia="仿宋_GB2312" w:cs="Times New Roman"/>
          <w:color w:val="auto"/>
          <w:spacing w:val="0"/>
          <w:kern w:val="21"/>
          <w:sz w:val="32"/>
          <w:szCs w:val="32"/>
          <w:highlight w:val="none"/>
          <w:lang w:eastAsia="zh-CN"/>
        </w:rPr>
        <w:t>建设，引导各级各类</w:t>
      </w:r>
      <w:r>
        <w:rPr>
          <w:rFonts w:hint="default" w:ascii="Times New Roman" w:hAnsi="Times New Roman" w:eastAsia="仿宋_GB2312" w:cs="Times New Roman"/>
          <w:color w:val="auto"/>
          <w:spacing w:val="0"/>
          <w:kern w:val="21"/>
          <w:sz w:val="32"/>
          <w:szCs w:val="32"/>
          <w:highlight w:val="none"/>
        </w:rPr>
        <w:t>学校、医院，到省内外师范类、医学类高校</w:t>
      </w:r>
      <w:r>
        <w:rPr>
          <w:rFonts w:hint="default" w:ascii="Times New Roman" w:hAnsi="Times New Roman" w:eastAsia="仿宋_GB2312" w:cs="Times New Roman"/>
          <w:color w:val="auto"/>
          <w:spacing w:val="0"/>
          <w:kern w:val="21"/>
          <w:sz w:val="32"/>
          <w:szCs w:val="32"/>
          <w:highlight w:val="none"/>
          <w:lang w:eastAsia="zh-CN"/>
        </w:rPr>
        <w:t>引进</w:t>
      </w:r>
      <w:r>
        <w:rPr>
          <w:rFonts w:hint="default" w:ascii="Times New Roman" w:hAnsi="Times New Roman" w:eastAsia="仿宋_GB2312" w:cs="Times New Roman"/>
          <w:color w:val="auto"/>
          <w:spacing w:val="0"/>
          <w:kern w:val="21"/>
          <w:sz w:val="32"/>
          <w:szCs w:val="32"/>
          <w:highlight w:val="none"/>
        </w:rPr>
        <w:t>大学生</w:t>
      </w:r>
      <w:r>
        <w:rPr>
          <w:rFonts w:hint="default" w:ascii="Times New Roman" w:hAnsi="Times New Roman" w:eastAsia="仿宋_GB2312" w:cs="Times New Roman"/>
          <w:color w:val="auto"/>
          <w:spacing w:val="0"/>
          <w:kern w:val="21"/>
          <w:sz w:val="32"/>
          <w:szCs w:val="32"/>
          <w:highlight w:val="none"/>
          <w:lang w:eastAsia="zh-CN"/>
        </w:rPr>
        <w:t>，通过</w:t>
      </w:r>
      <w:r>
        <w:rPr>
          <w:rFonts w:hint="eastAsia" w:ascii="Times New Roman" w:hAnsi="Times New Roman" w:eastAsia="仿宋_GB2312" w:cs="Times New Roman"/>
          <w:color w:val="auto"/>
          <w:spacing w:val="0"/>
          <w:kern w:val="21"/>
          <w:sz w:val="32"/>
          <w:szCs w:val="32"/>
          <w:highlight w:val="none"/>
          <w:lang w:eastAsia="zh-CN"/>
        </w:rPr>
        <w:t>落实各类扶持激励措施，</w:t>
      </w:r>
      <w:r>
        <w:rPr>
          <w:rFonts w:hint="default" w:ascii="Times New Roman" w:hAnsi="Times New Roman" w:eastAsia="仿宋_GB2312" w:cs="Times New Roman"/>
          <w:color w:val="auto"/>
          <w:spacing w:val="0"/>
          <w:kern w:val="21"/>
          <w:sz w:val="32"/>
          <w:szCs w:val="32"/>
          <w:highlight w:val="none"/>
          <w:lang w:eastAsia="zh-CN"/>
        </w:rPr>
        <w:t>形成</w:t>
      </w:r>
      <w:r>
        <w:rPr>
          <w:rFonts w:hint="eastAsia" w:ascii="Times New Roman" w:hAnsi="Times New Roman" w:eastAsia="仿宋_GB2312" w:cs="Times New Roman"/>
          <w:color w:val="auto"/>
          <w:spacing w:val="0"/>
          <w:kern w:val="21"/>
          <w:sz w:val="32"/>
          <w:szCs w:val="32"/>
          <w:highlight w:val="none"/>
          <w:lang w:eastAsia="zh-CN"/>
        </w:rPr>
        <w:t>扎根基层、奉献社会</w:t>
      </w:r>
      <w:r>
        <w:rPr>
          <w:rFonts w:hint="default" w:ascii="Times New Roman" w:hAnsi="Times New Roman" w:eastAsia="仿宋_GB2312" w:cs="Times New Roman"/>
          <w:color w:val="auto"/>
          <w:spacing w:val="0"/>
          <w:kern w:val="21"/>
          <w:sz w:val="32"/>
          <w:szCs w:val="32"/>
          <w:highlight w:val="none"/>
          <w:lang w:eastAsia="zh-CN"/>
        </w:rPr>
        <w:t>的鲜明导向，</w:t>
      </w:r>
      <w:r>
        <w:rPr>
          <w:rFonts w:hint="eastAsia" w:ascii="Times New Roman" w:hAnsi="Times New Roman" w:eastAsia="仿宋_GB2312" w:cs="Times New Roman"/>
          <w:color w:val="auto"/>
          <w:spacing w:val="0"/>
          <w:kern w:val="21"/>
          <w:sz w:val="32"/>
          <w:szCs w:val="32"/>
          <w:highlight w:val="none"/>
          <w:lang w:eastAsia="zh-CN"/>
        </w:rPr>
        <w:t>整体提升</w:t>
      </w:r>
      <w:r>
        <w:rPr>
          <w:rFonts w:hint="default" w:ascii="Times New Roman" w:hAnsi="Times New Roman" w:eastAsia="仿宋_GB2312" w:cs="Times New Roman"/>
          <w:color w:val="auto"/>
          <w:spacing w:val="0"/>
          <w:kern w:val="21"/>
          <w:sz w:val="32"/>
          <w:szCs w:val="32"/>
          <w:highlight w:val="none"/>
        </w:rPr>
        <w:t>农村教育卫生队伍</w:t>
      </w:r>
      <w:r>
        <w:rPr>
          <w:rFonts w:hint="eastAsia" w:ascii="Times New Roman" w:hAnsi="Times New Roman" w:eastAsia="仿宋_GB2312" w:cs="Times New Roman"/>
          <w:color w:val="auto"/>
          <w:spacing w:val="0"/>
          <w:kern w:val="21"/>
          <w:sz w:val="32"/>
          <w:szCs w:val="32"/>
          <w:highlight w:val="none"/>
          <w:lang w:eastAsia="zh-CN"/>
        </w:rPr>
        <w:t>工作水平</w:t>
      </w:r>
      <w:r>
        <w:rPr>
          <w:rFonts w:hint="default" w:ascii="Times New Roman" w:hAnsi="Times New Roman" w:eastAsia="仿宋_GB2312" w:cs="Times New Roman"/>
          <w:color w:val="auto"/>
          <w:spacing w:val="0"/>
          <w:kern w:val="21"/>
          <w:sz w:val="32"/>
          <w:szCs w:val="32"/>
          <w:highlight w:val="none"/>
        </w:rPr>
        <w:t>，</w:t>
      </w:r>
      <w:r>
        <w:rPr>
          <w:rFonts w:hint="eastAsia" w:ascii="Times New Roman" w:hAnsi="Times New Roman" w:eastAsia="仿宋_GB2312" w:cs="Times New Roman"/>
          <w:color w:val="auto"/>
          <w:spacing w:val="0"/>
          <w:kern w:val="21"/>
          <w:sz w:val="32"/>
          <w:szCs w:val="32"/>
          <w:highlight w:val="none"/>
          <w:lang w:eastAsia="zh-CN"/>
        </w:rPr>
        <w:t>让群众享有更多获得感、幸福感、安全感</w:t>
      </w:r>
      <w:r>
        <w:rPr>
          <w:rFonts w:hint="default" w:ascii="Times New Roman" w:hAnsi="Times New Roman" w:eastAsia="仿宋_GB2312" w:cs="Times New Roman"/>
          <w:color w:val="auto"/>
          <w:spacing w:val="0"/>
          <w:kern w:val="21"/>
          <w:sz w:val="32"/>
          <w:szCs w:val="32"/>
          <w:highlight w:val="none"/>
        </w:rPr>
        <w:t>。</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color w:val="auto"/>
          <w:spacing w:val="0"/>
          <w:kern w:val="21"/>
          <w:sz w:val="32"/>
          <w:szCs w:val="32"/>
          <w:highlight w:val="none"/>
        </w:rPr>
      </w:pPr>
      <w:r>
        <w:rPr>
          <w:rFonts w:hint="eastAsia" w:ascii="楷体_GB2312" w:hAnsi="楷体_GB2312" w:eastAsia="楷体_GB2312" w:cs="楷体_GB2312"/>
          <w:color w:val="auto"/>
          <w:spacing w:val="0"/>
          <w:kern w:val="21"/>
          <w:sz w:val="32"/>
          <w:szCs w:val="32"/>
          <w:highlight w:val="none"/>
        </w:rPr>
        <w:t>（六）实施公共服务支撑计划。</w:t>
      </w:r>
      <w:r>
        <w:rPr>
          <w:rFonts w:hint="default" w:ascii="Times New Roman" w:hAnsi="Times New Roman" w:eastAsia="仿宋_GB2312" w:cs="Times New Roman"/>
          <w:color w:val="auto"/>
          <w:spacing w:val="0"/>
          <w:kern w:val="21"/>
          <w:sz w:val="32"/>
          <w:szCs w:val="32"/>
          <w:highlight w:val="none"/>
          <w:lang w:eastAsia="zh-CN"/>
        </w:rPr>
        <w:t>围绕加强基层社会治理，</w:t>
      </w:r>
      <w:r>
        <w:rPr>
          <w:rFonts w:hint="default" w:ascii="Times New Roman" w:hAnsi="Times New Roman" w:eastAsia="仿宋_GB2312" w:cs="Times New Roman"/>
          <w:color w:val="auto"/>
          <w:spacing w:val="0"/>
          <w:kern w:val="21"/>
          <w:sz w:val="32"/>
          <w:szCs w:val="32"/>
          <w:highlight w:val="none"/>
        </w:rPr>
        <w:t>采取政府购买服务、开发专业岗位</w:t>
      </w:r>
      <w:r>
        <w:rPr>
          <w:rFonts w:hint="default" w:ascii="Times New Roman" w:hAnsi="Times New Roman" w:eastAsia="仿宋_GB2312" w:cs="Times New Roman"/>
          <w:color w:val="auto"/>
          <w:spacing w:val="0"/>
          <w:kern w:val="21"/>
          <w:sz w:val="32"/>
          <w:szCs w:val="32"/>
          <w:highlight w:val="none"/>
          <w:lang w:eastAsia="zh-CN"/>
        </w:rPr>
        <w:t>等</w:t>
      </w:r>
      <w:r>
        <w:rPr>
          <w:rFonts w:hint="default" w:ascii="Times New Roman" w:hAnsi="Times New Roman" w:eastAsia="仿宋_GB2312" w:cs="Times New Roman"/>
          <w:color w:val="auto"/>
          <w:spacing w:val="0"/>
          <w:kern w:val="21"/>
          <w:sz w:val="32"/>
          <w:szCs w:val="32"/>
          <w:highlight w:val="none"/>
        </w:rPr>
        <w:t>方式</w:t>
      </w:r>
      <w:r>
        <w:rPr>
          <w:rFonts w:hint="eastAsia" w:ascii="Times New Roman" w:hAnsi="Times New Roman" w:eastAsia="仿宋_GB2312" w:cs="Times New Roman"/>
          <w:color w:val="auto"/>
          <w:spacing w:val="0"/>
          <w:kern w:val="21"/>
          <w:sz w:val="32"/>
          <w:szCs w:val="32"/>
          <w:highlight w:val="none"/>
          <w:lang w:eastAsia="zh-CN"/>
        </w:rPr>
        <w:t>，</w:t>
      </w:r>
      <w:r>
        <w:rPr>
          <w:rFonts w:hint="default" w:ascii="Times New Roman" w:hAnsi="Times New Roman" w:eastAsia="仿宋_GB2312" w:cs="Times New Roman"/>
          <w:color w:val="auto"/>
          <w:spacing w:val="0"/>
          <w:kern w:val="21"/>
          <w:sz w:val="32"/>
          <w:szCs w:val="32"/>
          <w:highlight w:val="none"/>
        </w:rPr>
        <w:t>在街道（乡镇）、社区（村）设置基层公共服务岗位，面向社会公开招聘社会工作专业人</w:t>
      </w:r>
      <w:r>
        <w:rPr>
          <w:rFonts w:hint="default" w:ascii="Times New Roman" w:hAnsi="Times New Roman" w:eastAsia="仿宋_GB2312" w:cs="Times New Roman"/>
          <w:color w:val="auto"/>
          <w:spacing w:val="0"/>
          <w:kern w:val="21"/>
          <w:sz w:val="32"/>
          <w:szCs w:val="32"/>
          <w:highlight w:val="none"/>
          <w:lang w:eastAsia="zh-CN"/>
        </w:rPr>
        <w:t>员</w:t>
      </w:r>
      <w:r>
        <w:rPr>
          <w:rFonts w:hint="eastAsia" w:ascii="Times New Roman" w:hAnsi="Times New Roman" w:eastAsia="仿宋_GB2312" w:cs="Times New Roman"/>
          <w:color w:val="auto"/>
          <w:spacing w:val="0"/>
          <w:kern w:val="21"/>
          <w:sz w:val="32"/>
          <w:szCs w:val="32"/>
          <w:highlight w:val="none"/>
          <w:lang w:eastAsia="zh-CN"/>
        </w:rPr>
        <w:t>；</w:t>
      </w:r>
      <w:r>
        <w:rPr>
          <w:rFonts w:hint="default" w:ascii="Times New Roman" w:hAnsi="Times New Roman" w:eastAsia="仿宋_GB2312" w:cs="Times New Roman"/>
          <w:color w:val="auto"/>
          <w:spacing w:val="0"/>
          <w:kern w:val="21"/>
          <w:sz w:val="32"/>
          <w:szCs w:val="32"/>
          <w:highlight w:val="none"/>
        </w:rPr>
        <w:t>鼓励引导</w:t>
      </w:r>
      <w:r>
        <w:rPr>
          <w:rFonts w:hint="default" w:ascii="Times New Roman" w:hAnsi="Times New Roman" w:eastAsia="仿宋_GB2312" w:cs="Times New Roman"/>
          <w:color w:val="auto"/>
          <w:spacing w:val="0"/>
          <w:kern w:val="21"/>
          <w:sz w:val="32"/>
          <w:szCs w:val="32"/>
          <w:highlight w:val="none"/>
          <w:lang w:eastAsia="zh-CN"/>
        </w:rPr>
        <w:t>大学生</w:t>
      </w:r>
      <w:r>
        <w:rPr>
          <w:rFonts w:hint="default" w:ascii="Times New Roman" w:hAnsi="Times New Roman" w:eastAsia="仿宋_GB2312" w:cs="Times New Roman"/>
          <w:color w:val="auto"/>
          <w:spacing w:val="0"/>
          <w:kern w:val="21"/>
          <w:sz w:val="32"/>
          <w:szCs w:val="32"/>
          <w:highlight w:val="none"/>
        </w:rPr>
        <w:t>到基层</w:t>
      </w:r>
      <w:r>
        <w:rPr>
          <w:rFonts w:hint="default" w:ascii="Times New Roman" w:hAnsi="Times New Roman" w:eastAsia="仿宋_GB2312" w:cs="Times New Roman"/>
          <w:color w:val="auto"/>
          <w:spacing w:val="0"/>
          <w:kern w:val="21"/>
          <w:sz w:val="32"/>
          <w:szCs w:val="32"/>
          <w:highlight w:val="none"/>
          <w:lang w:eastAsia="zh-CN"/>
        </w:rPr>
        <w:t>参加基础公共服务、经济公共服务、公共安全服务、社会志愿服务，为提升基层社会治理水平</w:t>
      </w:r>
      <w:r>
        <w:rPr>
          <w:rFonts w:hint="eastAsia" w:ascii="Times New Roman" w:hAnsi="Times New Roman" w:eastAsia="仿宋_GB2312" w:cs="Times New Roman"/>
          <w:color w:val="auto"/>
          <w:spacing w:val="0"/>
          <w:kern w:val="21"/>
          <w:sz w:val="32"/>
          <w:szCs w:val="32"/>
          <w:highlight w:val="none"/>
          <w:lang w:eastAsia="zh-CN"/>
        </w:rPr>
        <w:t>贡献力量</w:t>
      </w:r>
      <w:r>
        <w:rPr>
          <w:rFonts w:hint="default" w:ascii="Times New Roman" w:hAnsi="Times New Roman" w:eastAsia="仿宋_GB2312" w:cs="Times New Roman"/>
          <w:color w:val="auto"/>
          <w:spacing w:val="0"/>
          <w:kern w:val="21"/>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pPr>
      <w:r>
        <w:rPr>
          <w:rFonts w:hint="eastAsia" w:ascii="楷体_GB2312" w:hAnsi="楷体_GB2312" w:eastAsia="楷体_GB2312" w:cs="楷体_GB2312"/>
          <w:b w:val="0"/>
          <w:bCs w:val="0"/>
          <w:i w:val="0"/>
          <w:iCs w:val="0"/>
          <w:color w:val="auto"/>
          <w:spacing w:val="0"/>
          <w:kern w:val="21"/>
          <w:sz w:val="32"/>
          <w:szCs w:val="32"/>
          <w:highlight w:val="none"/>
          <w:u w:val="none" w:color="auto"/>
          <w:lang w:eastAsia="zh-CN"/>
        </w:rPr>
        <w:t>（七）实施党政人才储备计划。</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围绕优化党政人才结构，打造高素质专业化干部队伍，坚持面向社会公开招录一批公务员，面向</w:t>
      </w:r>
      <w:r>
        <w:rPr>
          <w:rFonts w:hint="eastAsia" w:ascii="仿宋_GB2312" w:hAnsi="仿宋_GB2312" w:eastAsia="仿宋_GB2312" w:cs="仿宋_GB2312"/>
          <w:b w:val="0"/>
          <w:bCs w:val="0"/>
          <w:i w:val="0"/>
          <w:iCs w:val="0"/>
          <w:color w:val="auto"/>
          <w:spacing w:val="0"/>
          <w:kern w:val="21"/>
          <w:sz w:val="32"/>
          <w:szCs w:val="32"/>
          <w:highlight w:val="none"/>
          <w:u w:val="none" w:color="auto"/>
        </w:rPr>
        <w:t>省内外高校</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定向招录一批选调</w:t>
      </w:r>
      <w:r>
        <w:rPr>
          <w:rFonts w:hint="eastAsia" w:ascii="仿宋_GB2312" w:hAnsi="仿宋_GB2312" w:eastAsia="仿宋_GB2312" w:cs="仿宋_GB2312"/>
          <w:b w:val="0"/>
          <w:bCs w:val="0"/>
          <w:i w:val="0"/>
          <w:iCs w:val="0"/>
          <w:color w:val="auto"/>
          <w:spacing w:val="0"/>
          <w:kern w:val="21"/>
          <w:sz w:val="32"/>
          <w:szCs w:val="32"/>
          <w:highlight w:val="none"/>
          <w:u w:val="none" w:color="auto"/>
        </w:rPr>
        <w:t>生</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，面向社会</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精准招聘一批金融、环保、大数据等方面</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的</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急需紧缺专业</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人才，面向国有企业择优调任一批高层次管理人员，拓宽“三支队伍”有序流动格局通道，</w:t>
      </w:r>
      <w:r>
        <w:rPr>
          <w:rFonts w:hint="eastAsia" w:ascii="仿宋_GB2312" w:hAnsi="仿宋_GB2312" w:eastAsia="仿宋_GB2312" w:cs="仿宋_GB2312"/>
          <w:b w:val="0"/>
          <w:bCs w:val="0"/>
          <w:i w:val="0"/>
          <w:iCs w:val="0"/>
          <w:color w:val="auto"/>
          <w:spacing w:val="0"/>
          <w:kern w:val="21"/>
          <w:sz w:val="32"/>
          <w:szCs w:val="32"/>
          <w:highlight w:val="none"/>
          <w:u w:val="none" w:color="auto"/>
        </w:rPr>
        <w:t>满足全市</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行政事业单位用人</w:t>
      </w:r>
      <w:r>
        <w:rPr>
          <w:rFonts w:hint="eastAsia" w:ascii="仿宋_GB2312" w:hAnsi="仿宋_GB2312" w:eastAsia="仿宋_GB2312" w:cs="仿宋_GB2312"/>
          <w:b w:val="0"/>
          <w:bCs w:val="0"/>
          <w:i w:val="0"/>
          <w:iCs w:val="0"/>
          <w:color w:val="auto"/>
          <w:spacing w:val="0"/>
          <w:kern w:val="21"/>
          <w:sz w:val="32"/>
          <w:szCs w:val="32"/>
          <w:highlight w:val="none"/>
          <w:u w:val="none" w:color="auto"/>
        </w:rPr>
        <w:t>需求，形成良好</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的</w:t>
      </w:r>
      <w:r>
        <w:rPr>
          <w:rFonts w:hint="eastAsia" w:ascii="仿宋_GB2312" w:hAnsi="仿宋_GB2312" w:eastAsia="仿宋_GB2312" w:cs="仿宋_GB2312"/>
          <w:b w:val="0"/>
          <w:bCs w:val="0"/>
          <w:i w:val="0"/>
          <w:iCs w:val="0"/>
          <w:color w:val="auto"/>
          <w:spacing w:val="0"/>
          <w:kern w:val="21"/>
          <w:sz w:val="32"/>
          <w:szCs w:val="32"/>
          <w:highlight w:val="none"/>
          <w:u w:val="none" w:color="auto"/>
        </w:rPr>
        <w:t>梯次配备。</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黑体" w:cs="Times New Roman"/>
          <w:b w:val="0"/>
          <w:bCs w:val="0"/>
          <w:i w:val="0"/>
          <w:iCs w:val="0"/>
          <w:color w:val="auto"/>
          <w:spacing w:val="0"/>
          <w:kern w:val="21"/>
          <w:sz w:val="32"/>
          <w:szCs w:val="32"/>
          <w:highlight w:val="none"/>
          <w:u w:val="none" w:color="auto"/>
          <w:lang w:eastAsia="zh-CN"/>
        </w:rPr>
      </w:pPr>
      <w:r>
        <w:rPr>
          <w:rFonts w:hint="default" w:ascii="Times New Roman" w:hAnsi="Times New Roman" w:eastAsia="黑体" w:cs="Times New Roman"/>
          <w:b w:val="0"/>
          <w:bCs w:val="0"/>
          <w:i w:val="0"/>
          <w:iCs w:val="0"/>
          <w:color w:val="auto"/>
          <w:spacing w:val="0"/>
          <w:kern w:val="21"/>
          <w:sz w:val="32"/>
          <w:szCs w:val="32"/>
          <w:highlight w:val="none"/>
          <w:u w:val="none" w:color="auto"/>
          <w:lang w:eastAsia="zh-CN"/>
        </w:rPr>
        <w:t>三、主要措施</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楷体_GB2312" w:hAnsi="楷体_GB2312" w:eastAsia="楷体_GB2312" w:cs="楷体_GB2312"/>
          <w:b w:val="0"/>
          <w:bCs w:val="0"/>
          <w:i w:val="0"/>
          <w:iCs w:val="0"/>
          <w:color w:val="auto"/>
          <w:spacing w:val="0"/>
          <w:kern w:val="21"/>
          <w:sz w:val="32"/>
          <w:szCs w:val="32"/>
          <w:highlight w:val="none"/>
          <w:u w:val="none" w:color="auto"/>
          <w:lang w:eastAsia="zh-CN"/>
        </w:rPr>
      </w:pPr>
      <w:r>
        <w:rPr>
          <w:rFonts w:hint="eastAsia" w:ascii="楷体_GB2312" w:hAnsi="楷体_GB2312" w:eastAsia="楷体_GB2312" w:cs="楷体_GB2312"/>
          <w:b w:val="0"/>
          <w:bCs w:val="0"/>
          <w:i w:val="0"/>
          <w:iCs w:val="0"/>
          <w:color w:val="auto"/>
          <w:spacing w:val="0"/>
          <w:kern w:val="21"/>
          <w:sz w:val="32"/>
          <w:szCs w:val="32"/>
          <w:highlight w:val="none"/>
          <w:u w:val="none" w:color="auto"/>
          <w:lang w:eastAsia="zh-CN"/>
        </w:rPr>
        <w:t>（一）建立校地合作机制</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1.</w:t>
      </w:r>
      <w:r>
        <w:rPr>
          <w:rFonts w:hint="eastAsia" w:ascii="仿宋" w:hAnsi="仿宋" w:eastAsia="仿宋" w:cs="仿宋"/>
          <w:b/>
          <w:bCs/>
          <w:i w:val="0"/>
          <w:iCs w:val="0"/>
          <w:color w:val="auto"/>
          <w:spacing w:val="0"/>
          <w:kern w:val="21"/>
          <w:sz w:val="32"/>
          <w:szCs w:val="32"/>
          <w:highlight w:val="none"/>
          <w:u w:val="none" w:color="auto"/>
          <w:lang w:val="en-US" w:eastAsia="zh-CN"/>
        </w:rPr>
        <w:t>签订校地战略合作协议</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与清华大学、上海交通大学、</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浙江大学</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吉林大学、长春工业大学等20余所省内外高校签订校地合作协议，协调各级政府定期与高校对接交流，在人才培养引进等方面开展务实合作；邀请各领域专家与名师入平，定期开办讲堂、赴企事业单位调研指导，持续提高校地合作水平。</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rPr>
      </w:pPr>
      <w:r>
        <w:rPr>
          <w:rFonts w:hint="eastAsia" w:ascii="仿宋_GB2312" w:hAnsi="仿宋_GB2312" w:eastAsia="仿宋_GB2312" w:cs="仿宋_GB2312"/>
          <w:b w:val="0"/>
          <w:bCs w:val="0"/>
          <w:color w:val="auto"/>
          <w:spacing w:val="0"/>
          <w:kern w:val="21"/>
          <w:sz w:val="32"/>
          <w:szCs w:val="32"/>
          <w:highlight w:val="none"/>
          <w:u w:val="none" w:color="auto"/>
          <w:lang w:eastAsia="zh-CN"/>
        </w:rPr>
        <w:t>牵头单位</w:t>
      </w:r>
      <w:r>
        <w:rPr>
          <w:rFonts w:hint="eastAsia" w:ascii="仿宋_GB2312" w:hAnsi="仿宋_GB2312" w:eastAsia="仿宋_GB2312" w:cs="仿宋_GB2312"/>
          <w:b w:val="0"/>
          <w:bCs w:val="0"/>
          <w:color w:val="auto"/>
          <w:spacing w:val="0"/>
          <w:kern w:val="21"/>
          <w:sz w:val="32"/>
          <w:szCs w:val="32"/>
          <w:highlight w:val="none"/>
          <w:u w:val="none" w:color="auto"/>
        </w:rPr>
        <w:t>：</w:t>
      </w:r>
      <w:r>
        <w:rPr>
          <w:rFonts w:hint="eastAsia" w:ascii="仿宋_GB2312" w:hAnsi="仿宋_GB2312" w:eastAsia="仿宋_GB2312" w:cs="仿宋_GB2312"/>
          <w:b w:val="0"/>
          <w:bCs w:val="0"/>
          <w:color w:val="auto"/>
          <w:spacing w:val="0"/>
          <w:kern w:val="21"/>
          <w:sz w:val="32"/>
          <w:szCs w:val="32"/>
          <w:highlight w:val="none"/>
          <w:u w:val="none" w:color="auto"/>
          <w:lang w:eastAsia="zh-CN"/>
        </w:rPr>
        <w:t>市科技局、市人社局</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color w:val="auto"/>
          <w:spacing w:val="0"/>
          <w:kern w:val="21"/>
          <w:sz w:val="32"/>
          <w:szCs w:val="32"/>
          <w:highlight w:val="none"/>
          <w:u w:val="none" w:color="auto"/>
          <w:lang w:eastAsia="zh-CN"/>
        </w:rPr>
        <w:t>配合单位</w:t>
      </w:r>
      <w:r>
        <w:rPr>
          <w:rFonts w:hint="eastAsia" w:ascii="仿宋_GB2312" w:hAnsi="仿宋_GB2312" w:eastAsia="仿宋_GB2312" w:cs="仿宋_GB2312"/>
          <w:b w:val="0"/>
          <w:bCs w:val="0"/>
          <w:color w:val="auto"/>
          <w:spacing w:val="0"/>
          <w:kern w:val="21"/>
          <w:sz w:val="32"/>
          <w:szCs w:val="32"/>
          <w:highlight w:val="none"/>
          <w:u w:val="none" w:color="auto"/>
        </w:rPr>
        <w:t>：</w:t>
      </w:r>
      <w:r>
        <w:rPr>
          <w:rFonts w:hint="eastAsia" w:ascii="仿宋_GB2312" w:hAnsi="仿宋_GB2312" w:eastAsia="仿宋_GB2312" w:cs="仿宋_GB2312"/>
          <w:b w:val="0"/>
          <w:bCs w:val="0"/>
          <w:color w:val="auto"/>
          <w:spacing w:val="0"/>
          <w:kern w:val="21"/>
          <w:sz w:val="32"/>
          <w:szCs w:val="32"/>
          <w:highlight w:val="none"/>
          <w:u w:val="none" w:color="auto"/>
          <w:lang w:eastAsia="zh-CN"/>
        </w:rPr>
        <w:t>市委组织部、</w:t>
      </w:r>
      <w:r>
        <w:rPr>
          <w:rFonts w:hint="eastAsia" w:ascii="仿宋_GB2312" w:hAnsi="仿宋_GB2312" w:eastAsia="仿宋_GB2312" w:cs="仿宋_GB2312"/>
          <w:b w:val="0"/>
          <w:bCs w:val="0"/>
          <w:color w:val="auto"/>
          <w:spacing w:val="0"/>
          <w:kern w:val="21"/>
          <w:sz w:val="32"/>
          <w:szCs w:val="32"/>
          <w:highlight w:val="none"/>
          <w:u w:val="none" w:color="auto"/>
        </w:rPr>
        <w:t>市</w:t>
      </w:r>
      <w:r>
        <w:rPr>
          <w:rFonts w:hint="eastAsia" w:ascii="仿宋_GB2312" w:hAnsi="仿宋_GB2312" w:eastAsia="仿宋_GB2312" w:cs="仿宋_GB2312"/>
          <w:b w:val="0"/>
          <w:bCs w:val="0"/>
          <w:color w:val="auto"/>
          <w:spacing w:val="0"/>
          <w:kern w:val="21"/>
          <w:sz w:val="32"/>
          <w:szCs w:val="32"/>
          <w:highlight w:val="none"/>
          <w:u w:val="none" w:color="auto"/>
          <w:lang w:eastAsia="zh-CN"/>
        </w:rPr>
        <w:t>工信局、市商务局，</w:t>
      </w:r>
      <w:r>
        <w:rPr>
          <w:rFonts w:hint="eastAsia" w:ascii="仿宋_GB2312" w:hAnsi="仿宋_GB2312" w:eastAsia="仿宋_GB2312" w:cs="仿宋_GB2312"/>
          <w:color w:val="auto"/>
          <w:spacing w:val="0"/>
          <w:kern w:val="21"/>
          <w:sz w:val="32"/>
          <w:szCs w:val="32"/>
          <w:highlight w:val="none"/>
          <w:lang w:eastAsia="zh-CN"/>
        </w:rPr>
        <w:t>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color w:val="auto"/>
          <w:spacing w:val="0"/>
          <w:kern w:val="21"/>
          <w:sz w:val="32"/>
          <w:szCs w:val="32"/>
          <w:highlight w:val="none"/>
          <w:lang w:val="zh-CN" w:eastAsia="zh-CN"/>
        </w:rPr>
      </w:pPr>
      <w:r>
        <w:rPr>
          <w:rFonts w:hint="eastAsia" w:ascii="仿宋_GB2312" w:hAnsi="仿宋_GB2312" w:eastAsia="仿宋_GB2312" w:cs="仿宋_GB2312"/>
          <w:b/>
          <w:bCs/>
          <w:color w:val="auto"/>
          <w:spacing w:val="0"/>
          <w:kern w:val="21"/>
          <w:sz w:val="32"/>
          <w:szCs w:val="32"/>
          <w:highlight w:val="none"/>
          <w:u w:val="none" w:color="auto"/>
          <w:lang w:val="en-US" w:eastAsia="zh-CN"/>
        </w:rPr>
        <w:t>2.</w:t>
      </w:r>
      <w:r>
        <w:rPr>
          <w:rFonts w:hint="eastAsia" w:ascii="仿宋" w:hAnsi="仿宋" w:eastAsia="仿宋" w:cs="仿宋"/>
          <w:b/>
          <w:bCs/>
          <w:i w:val="0"/>
          <w:iCs w:val="0"/>
          <w:color w:val="auto"/>
          <w:spacing w:val="0"/>
          <w:kern w:val="21"/>
          <w:sz w:val="32"/>
          <w:szCs w:val="32"/>
          <w:highlight w:val="none"/>
          <w:u w:val="none" w:color="auto"/>
          <w:lang w:val="en-US" w:eastAsia="zh-CN"/>
        </w:rPr>
        <w:t>共建人才培养基地</w:t>
      </w:r>
      <w:r>
        <w:rPr>
          <w:rFonts w:hint="eastAsia" w:ascii="仿宋_GB2312" w:hAnsi="仿宋_GB2312" w:eastAsia="仿宋_GB2312" w:cs="仿宋_GB2312"/>
          <w:b/>
          <w:bCs/>
          <w:i w:val="0"/>
          <w:iCs w:val="0"/>
          <w:color w:val="auto"/>
          <w:spacing w:val="0"/>
          <w:kern w:val="21"/>
          <w:sz w:val="32"/>
          <w:szCs w:val="32"/>
          <w:highlight w:val="none"/>
          <w:u w:val="none" w:color="auto"/>
          <w:lang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依托院士工作站、博士后科研工作站等平台，</w:t>
      </w:r>
      <w:r>
        <w:rPr>
          <w:rFonts w:hint="eastAsia" w:ascii="仿宋_GB2312" w:hAnsi="仿宋_GB2312" w:eastAsia="仿宋_GB2312" w:cs="仿宋_GB2312"/>
          <w:b w:val="0"/>
          <w:bCs w:val="0"/>
          <w:i w:val="0"/>
          <w:iCs w:val="0"/>
          <w:color w:val="auto"/>
          <w:spacing w:val="0"/>
          <w:kern w:val="21"/>
          <w:sz w:val="32"/>
          <w:szCs w:val="32"/>
          <w:highlight w:val="none"/>
          <w:u w:val="none" w:color="auto"/>
        </w:rPr>
        <w:t>与中国农业大学</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、第二军医大学、大连理工大学、</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吉林师范大学</w:t>
      </w:r>
      <w:r>
        <w:rPr>
          <w:rFonts w:hint="eastAsia" w:ascii="仿宋_GB2312" w:hAnsi="仿宋_GB2312" w:eastAsia="仿宋_GB2312" w:cs="仿宋_GB2312"/>
          <w:b w:val="0"/>
          <w:bCs w:val="0"/>
          <w:i w:val="0"/>
          <w:iCs w:val="0"/>
          <w:color w:val="auto"/>
          <w:spacing w:val="0"/>
          <w:kern w:val="21"/>
          <w:sz w:val="32"/>
          <w:szCs w:val="32"/>
          <w:highlight w:val="none"/>
          <w:u w:val="none" w:color="auto"/>
        </w:rPr>
        <w:t>等</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10余所省内外高</w:t>
      </w:r>
      <w:r>
        <w:rPr>
          <w:rFonts w:hint="eastAsia" w:ascii="仿宋_GB2312" w:hAnsi="仿宋_GB2312" w:eastAsia="仿宋_GB2312" w:cs="仿宋_GB2312"/>
          <w:b w:val="0"/>
          <w:bCs w:val="0"/>
          <w:i w:val="0"/>
          <w:iCs w:val="0"/>
          <w:color w:val="auto"/>
          <w:spacing w:val="0"/>
          <w:kern w:val="21"/>
          <w:sz w:val="32"/>
          <w:szCs w:val="32"/>
          <w:highlight w:val="none"/>
          <w:u w:val="none" w:color="auto"/>
        </w:rPr>
        <w:t>校</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开</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展人才共建合作，加快四平人才培养基地建设，吸引大学生来平开展基础实践、创新科研，采取积极措施，帮助他们实现成果转化。</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rPr>
      </w:pPr>
      <w:r>
        <w:rPr>
          <w:rFonts w:hint="eastAsia" w:ascii="仿宋_GB2312" w:hAnsi="仿宋_GB2312" w:eastAsia="仿宋_GB2312" w:cs="仿宋_GB2312"/>
          <w:b w:val="0"/>
          <w:bCs w:val="0"/>
          <w:color w:val="auto"/>
          <w:spacing w:val="0"/>
          <w:kern w:val="21"/>
          <w:sz w:val="32"/>
          <w:szCs w:val="32"/>
          <w:highlight w:val="none"/>
          <w:u w:val="none" w:color="auto"/>
          <w:lang w:eastAsia="zh-CN"/>
        </w:rPr>
        <w:t>牵头单位</w:t>
      </w:r>
      <w:r>
        <w:rPr>
          <w:rFonts w:hint="eastAsia" w:ascii="仿宋_GB2312" w:hAnsi="仿宋_GB2312" w:eastAsia="仿宋_GB2312" w:cs="仿宋_GB2312"/>
          <w:b w:val="0"/>
          <w:bCs w:val="0"/>
          <w:color w:val="auto"/>
          <w:spacing w:val="0"/>
          <w:kern w:val="21"/>
          <w:sz w:val="32"/>
          <w:szCs w:val="32"/>
          <w:highlight w:val="none"/>
          <w:u w:val="none" w:color="auto"/>
        </w:rPr>
        <w:t>：</w:t>
      </w:r>
      <w:r>
        <w:rPr>
          <w:rFonts w:hint="eastAsia" w:ascii="仿宋_GB2312" w:hAnsi="仿宋_GB2312" w:eastAsia="仿宋_GB2312" w:cs="仿宋_GB2312"/>
          <w:b w:val="0"/>
          <w:bCs w:val="0"/>
          <w:color w:val="auto"/>
          <w:spacing w:val="0"/>
          <w:kern w:val="21"/>
          <w:sz w:val="32"/>
          <w:szCs w:val="32"/>
          <w:highlight w:val="none"/>
          <w:u w:val="none" w:color="auto"/>
          <w:lang w:eastAsia="zh-CN"/>
        </w:rPr>
        <w:t>市科技局、</w:t>
      </w:r>
      <w:r>
        <w:rPr>
          <w:rFonts w:hint="eastAsia" w:ascii="仿宋_GB2312" w:hAnsi="仿宋_GB2312" w:eastAsia="仿宋_GB2312" w:cs="仿宋_GB2312"/>
          <w:b w:val="0"/>
          <w:bCs w:val="0"/>
          <w:color w:val="auto"/>
          <w:spacing w:val="0"/>
          <w:kern w:val="21"/>
          <w:sz w:val="32"/>
          <w:szCs w:val="32"/>
          <w:highlight w:val="none"/>
          <w:u w:val="none" w:color="auto"/>
        </w:rPr>
        <w:t>市人社局</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lang w:eastAsia="zh-CN"/>
        </w:rPr>
      </w:pPr>
      <w:r>
        <w:rPr>
          <w:rFonts w:hint="eastAsia" w:ascii="仿宋_GB2312" w:hAnsi="仿宋_GB2312" w:eastAsia="仿宋_GB2312" w:cs="仿宋_GB2312"/>
          <w:b w:val="0"/>
          <w:bCs w:val="0"/>
          <w:color w:val="auto"/>
          <w:spacing w:val="0"/>
          <w:kern w:val="21"/>
          <w:sz w:val="32"/>
          <w:szCs w:val="32"/>
          <w:highlight w:val="none"/>
          <w:u w:val="none" w:color="auto"/>
          <w:lang w:eastAsia="zh-CN"/>
        </w:rPr>
        <w:t>配合单位</w:t>
      </w:r>
      <w:r>
        <w:rPr>
          <w:rFonts w:hint="eastAsia" w:ascii="仿宋_GB2312" w:hAnsi="仿宋_GB2312" w:eastAsia="仿宋_GB2312" w:cs="仿宋_GB2312"/>
          <w:b w:val="0"/>
          <w:bCs w:val="0"/>
          <w:color w:val="auto"/>
          <w:spacing w:val="0"/>
          <w:kern w:val="21"/>
          <w:sz w:val="32"/>
          <w:szCs w:val="32"/>
          <w:highlight w:val="none"/>
          <w:u w:val="none" w:color="auto"/>
        </w:rPr>
        <w:t>：</w:t>
      </w:r>
      <w:r>
        <w:rPr>
          <w:rFonts w:hint="eastAsia" w:ascii="仿宋_GB2312" w:hAnsi="仿宋_GB2312" w:eastAsia="仿宋_GB2312" w:cs="仿宋_GB2312"/>
          <w:b w:val="0"/>
          <w:bCs w:val="0"/>
          <w:color w:val="auto"/>
          <w:spacing w:val="0"/>
          <w:kern w:val="21"/>
          <w:sz w:val="32"/>
          <w:szCs w:val="32"/>
          <w:highlight w:val="none"/>
          <w:u w:val="none" w:color="auto"/>
          <w:lang w:eastAsia="zh-CN"/>
        </w:rPr>
        <w:t>市发改委、市工信局、市科协、</w:t>
      </w:r>
      <w:r>
        <w:rPr>
          <w:rFonts w:hint="eastAsia" w:ascii="仿宋_GB2312" w:hAnsi="仿宋_GB2312" w:eastAsia="仿宋_GB2312" w:cs="仿宋_GB2312"/>
          <w:b w:val="0"/>
          <w:bCs w:val="0"/>
          <w:color w:val="auto"/>
          <w:spacing w:val="0"/>
          <w:kern w:val="21"/>
          <w:sz w:val="32"/>
          <w:szCs w:val="32"/>
          <w:highlight w:val="none"/>
          <w:u w:val="none" w:color="auto"/>
        </w:rPr>
        <w:t>市农业农村局，各县（市）区</w:t>
      </w:r>
      <w:r>
        <w:rPr>
          <w:rFonts w:hint="eastAsia" w:ascii="仿宋_GB2312" w:hAnsi="仿宋_GB2312" w:eastAsia="仿宋_GB2312" w:cs="仿宋_GB2312"/>
          <w:color w:val="auto"/>
          <w:spacing w:val="0"/>
          <w:kern w:val="21"/>
          <w:sz w:val="32"/>
          <w:szCs w:val="32"/>
          <w:highlight w:val="none"/>
          <w:lang w:eastAsia="zh-CN"/>
        </w:rPr>
        <w:t>，各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cyan"/>
          <w:u w:val="none" w:color="auto"/>
          <w:lang w:eastAsia="zh-CN"/>
        </w:rPr>
      </w:pPr>
      <w:r>
        <w:rPr>
          <w:rFonts w:hint="eastAsia" w:ascii="仿宋_GB2312" w:hAnsi="仿宋_GB2312" w:eastAsia="仿宋_GB2312" w:cs="仿宋_GB2312"/>
          <w:b/>
          <w:bCs/>
          <w:color w:val="auto"/>
          <w:spacing w:val="0"/>
          <w:kern w:val="21"/>
          <w:sz w:val="32"/>
          <w:szCs w:val="32"/>
          <w:highlight w:val="none"/>
          <w:u w:val="none" w:color="auto"/>
          <w:lang w:val="en-US" w:eastAsia="zh-CN"/>
        </w:rPr>
        <w:t>3.</w:t>
      </w:r>
      <w:r>
        <w:rPr>
          <w:rFonts w:hint="eastAsia" w:ascii="仿宋" w:hAnsi="仿宋" w:eastAsia="仿宋" w:cs="仿宋"/>
          <w:b/>
          <w:bCs/>
          <w:i w:val="0"/>
          <w:iCs w:val="0"/>
          <w:color w:val="auto"/>
          <w:spacing w:val="0"/>
          <w:kern w:val="21"/>
          <w:sz w:val="32"/>
          <w:szCs w:val="32"/>
          <w:highlight w:val="none"/>
          <w:u w:val="none" w:color="auto"/>
          <w:lang w:val="en-US" w:eastAsia="zh-CN"/>
        </w:rPr>
        <w:t>组织开展</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 w:hAnsi="仿宋" w:eastAsia="仿宋" w:cs="仿宋"/>
          <w:b/>
          <w:bCs/>
          <w:i w:val="0"/>
          <w:iCs w:val="0"/>
          <w:color w:val="auto"/>
          <w:spacing w:val="0"/>
          <w:kern w:val="21"/>
          <w:sz w:val="32"/>
          <w:szCs w:val="32"/>
          <w:highlight w:val="none"/>
          <w:u w:val="none" w:color="auto"/>
          <w:lang w:val="en-US" w:eastAsia="zh-CN"/>
        </w:rPr>
        <w:t>走进四平</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 w:hAnsi="仿宋" w:eastAsia="仿宋" w:cs="仿宋"/>
          <w:b/>
          <w:bCs/>
          <w:i w:val="0"/>
          <w:iCs w:val="0"/>
          <w:color w:val="auto"/>
          <w:spacing w:val="0"/>
          <w:kern w:val="21"/>
          <w:sz w:val="32"/>
          <w:szCs w:val="32"/>
          <w:highlight w:val="none"/>
          <w:u w:val="none" w:color="auto"/>
          <w:lang w:val="en-US" w:eastAsia="zh-CN"/>
        </w:rPr>
        <w:t>社会实践</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color w:val="auto"/>
          <w:spacing w:val="0"/>
          <w:kern w:val="21"/>
          <w:sz w:val="32"/>
          <w:szCs w:val="32"/>
          <w:highlight w:val="none"/>
          <w:u w:val="none" w:color="auto"/>
          <w:lang w:val="en-US" w:eastAsia="zh-CN"/>
        </w:rPr>
        <w:t>建立校地常态化联系机制，</w:t>
      </w:r>
      <w:r>
        <w:rPr>
          <w:rFonts w:hint="eastAsia" w:ascii="仿宋_GB2312" w:hAnsi="仿宋_GB2312" w:eastAsia="仿宋_GB2312" w:cs="仿宋_GB2312"/>
          <w:b w:val="0"/>
          <w:bCs w:val="0"/>
          <w:i w:val="0"/>
          <w:iCs w:val="0"/>
          <w:color w:val="auto"/>
          <w:spacing w:val="0"/>
          <w:kern w:val="21"/>
          <w:sz w:val="32"/>
          <w:szCs w:val="32"/>
          <w:highlight w:val="none"/>
          <w:u w:val="none" w:color="auto"/>
        </w:rPr>
        <w:t>鼓励</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合作院校大学生</w:t>
      </w:r>
      <w:r>
        <w:rPr>
          <w:rFonts w:hint="eastAsia" w:ascii="仿宋_GB2312" w:hAnsi="仿宋_GB2312" w:eastAsia="仿宋_GB2312" w:cs="仿宋_GB2312"/>
          <w:b w:val="0"/>
          <w:bCs w:val="0"/>
          <w:i w:val="0"/>
          <w:iCs w:val="0"/>
          <w:color w:val="auto"/>
          <w:spacing w:val="0"/>
          <w:kern w:val="21"/>
          <w:sz w:val="32"/>
          <w:szCs w:val="32"/>
          <w:highlight w:val="none"/>
          <w:u w:val="none" w:color="auto"/>
        </w:rPr>
        <w:t>利用寒暑假或实习期</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rPr>
        <w:t>到我市</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机关和企</w:t>
      </w:r>
      <w:r>
        <w:rPr>
          <w:rFonts w:hint="eastAsia" w:ascii="仿宋_GB2312" w:hAnsi="仿宋_GB2312" w:eastAsia="仿宋_GB2312" w:cs="仿宋_GB2312"/>
          <w:b w:val="0"/>
          <w:bCs w:val="0"/>
          <w:i w:val="0"/>
          <w:iCs w:val="0"/>
          <w:color w:val="auto"/>
          <w:spacing w:val="0"/>
          <w:kern w:val="21"/>
          <w:sz w:val="32"/>
          <w:szCs w:val="32"/>
          <w:highlight w:val="none"/>
          <w:u w:val="none" w:color="auto"/>
        </w:rPr>
        <w:t>事业单位</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参与“走进四平”</w:t>
      </w:r>
      <w:r>
        <w:rPr>
          <w:rFonts w:hint="eastAsia" w:ascii="仿宋_GB2312" w:hAnsi="仿宋_GB2312" w:eastAsia="仿宋_GB2312" w:cs="仿宋_GB2312"/>
          <w:b w:val="0"/>
          <w:bCs w:val="0"/>
          <w:i w:val="0"/>
          <w:iCs w:val="0"/>
          <w:color w:val="auto"/>
          <w:spacing w:val="0"/>
          <w:kern w:val="21"/>
          <w:sz w:val="32"/>
          <w:szCs w:val="32"/>
          <w:highlight w:val="none"/>
          <w:u w:val="none" w:color="auto"/>
        </w:rPr>
        <w:t>社会实践</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活动，</w:t>
      </w:r>
      <w:r>
        <w:rPr>
          <w:rFonts w:hint="eastAsia" w:ascii="仿宋_GB2312" w:hAnsi="仿宋_GB2312" w:eastAsia="仿宋_GB2312" w:cs="仿宋_GB2312"/>
          <w:b w:val="0"/>
          <w:bCs w:val="0"/>
          <w:i w:val="0"/>
          <w:iCs w:val="0"/>
          <w:color w:val="auto"/>
          <w:spacing w:val="0"/>
          <w:kern w:val="21"/>
          <w:sz w:val="32"/>
          <w:szCs w:val="32"/>
          <w:highlight w:val="none"/>
          <w:u w:val="none" w:color="auto"/>
        </w:rPr>
        <w:t>对于表现优秀且有意向</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在</w:t>
      </w:r>
      <w:r>
        <w:rPr>
          <w:rFonts w:hint="eastAsia" w:ascii="仿宋_GB2312" w:hAnsi="仿宋_GB2312" w:eastAsia="仿宋_GB2312" w:cs="仿宋_GB2312"/>
          <w:b w:val="0"/>
          <w:bCs w:val="0"/>
          <w:i w:val="0"/>
          <w:iCs w:val="0"/>
          <w:color w:val="auto"/>
          <w:spacing w:val="0"/>
          <w:kern w:val="21"/>
          <w:sz w:val="32"/>
          <w:szCs w:val="32"/>
          <w:highlight w:val="none"/>
          <w:u w:val="none" w:color="auto"/>
        </w:rPr>
        <w:t>四平</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就业创业的，作为重点引进对象，持续跟踪关注，对特殊人才实行“一人一策”。</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rPr>
      </w:pPr>
      <w:r>
        <w:rPr>
          <w:rFonts w:hint="eastAsia" w:ascii="仿宋_GB2312" w:hAnsi="仿宋_GB2312" w:eastAsia="仿宋_GB2312" w:cs="仿宋_GB2312"/>
          <w:b w:val="0"/>
          <w:bCs w:val="0"/>
          <w:color w:val="auto"/>
          <w:spacing w:val="0"/>
          <w:kern w:val="21"/>
          <w:sz w:val="32"/>
          <w:szCs w:val="32"/>
          <w:highlight w:val="none"/>
          <w:u w:val="none" w:color="auto"/>
          <w:lang w:eastAsia="zh-CN"/>
        </w:rPr>
        <w:t>牵头单位</w:t>
      </w:r>
      <w:r>
        <w:rPr>
          <w:rFonts w:hint="eastAsia" w:ascii="仿宋_GB2312" w:hAnsi="仿宋_GB2312" w:eastAsia="仿宋_GB2312" w:cs="仿宋_GB2312"/>
          <w:b w:val="0"/>
          <w:bCs w:val="0"/>
          <w:color w:val="auto"/>
          <w:spacing w:val="0"/>
          <w:kern w:val="21"/>
          <w:sz w:val="32"/>
          <w:szCs w:val="32"/>
          <w:highlight w:val="none"/>
          <w:u w:val="none" w:color="auto"/>
        </w:rPr>
        <w:t>：</w:t>
      </w:r>
      <w:r>
        <w:rPr>
          <w:rFonts w:hint="eastAsia" w:ascii="仿宋_GB2312" w:hAnsi="仿宋_GB2312" w:eastAsia="仿宋_GB2312" w:cs="仿宋_GB2312"/>
          <w:b w:val="0"/>
          <w:bCs w:val="0"/>
          <w:color w:val="auto"/>
          <w:spacing w:val="0"/>
          <w:kern w:val="21"/>
          <w:sz w:val="32"/>
          <w:szCs w:val="32"/>
          <w:highlight w:val="none"/>
          <w:u w:val="none" w:color="auto"/>
          <w:lang w:eastAsia="zh-CN"/>
        </w:rPr>
        <w:t>团市委、</w:t>
      </w:r>
      <w:r>
        <w:rPr>
          <w:rFonts w:hint="eastAsia" w:ascii="仿宋_GB2312" w:hAnsi="仿宋_GB2312" w:eastAsia="仿宋_GB2312" w:cs="仿宋_GB2312"/>
          <w:color w:val="auto"/>
          <w:spacing w:val="0"/>
          <w:kern w:val="21"/>
          <w:sz w:val="32"/>
          <w:szCs w:val="32"/>
          <w:highlight w:val="none"/>
        </w:rPr>
        <w:t>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rPr>
      </w:pPr>
      <w:r>
        <w:rPr>
          <w:rFonts w:hint="eastAsia" w:ascii="仿宋_GB2312" w:hAnsi="仿宋_GB2312" w:eastAsia="仿宋_GB2312" w:cs="仿宋_GB2312"/>
          <w:b w:val="0"/>
          <w:bCs w:val="0"/>
          <w:color w:val="auto"/>
          <w:spacing w:val="0"/>
          <w:kern w:val="21"/>
          <w:sz w:val="32"/>
          <w:szCs w:val="32"/>
          <w:highlight w:val="none"/>
          <w:u w:val="none" w:color="auto"/>
          <w:lang w:eastAsia="zh-CN"/>
        </w:rPr>
        <w:t>配合单位</w:t>
      </w:r>
      <w:r>
        <w:rPr>
          <w:rFonts w:hint="eastAsia" w:ascii="仿宋_GB2312" w:hAnsi="仿宋_GB2312" w:eastAsia="仿宋_GB2312" w:cs="仿宋_GB2312"/>
          <w:b w:val="0"/>
          <w:bCs w:val="0"/>
          <w:color w:val="auto"/>
          <w:spacing w:val="0"/>
          <w:kern w:val="21"/>
          <w:sz w:val="32"/>
          <w:szCs w:val="32"/>
          <w:highlight w:val="none"/>
          <w:u w:val="none" w:color="auto"/>
        </w:rPr>
        <w:t>：</w:t>
      </w:r>
      <w:r>
        <w:rPr>
          <w:rFonts w:hint="eastAsia" w:ascii="仿宋_GB2312" w:hAnsi="仿宋_GB2312" w:eastAsia="仿宋_GB2312" w:cs="仿宋_GB2312"/>
          <w:b w:val="0"/>
          <w:bCs w:val="0"/>
          <w:color w:val="auto"/>
          <w:spacing w:val="0"/>
          <w:kern w:val="21"/>
          <w:sz w:val="32"/>
          <w:szCs w:val="32"/>
          <w:highlight w:val="none"/>
          <w:u w:val="none" w:color="auto"/>
          <w:lang w:eastAsia="zh-CN"/>
        </w:rPr>
        <w:t>市委组织部</w:t>
      </w:r>
      <w:r>
        <w:rPr>
          <w:rFonts w:hint="eastAsia" w:ascii="仿宋_GB2312" w:hAnsi="仿宋_GB2312" w:eastAsia="仿宋_GB2312" w:cs="仿宋_GB2312"/>
          <w:color w:val="auto"/>
          <w:spacing w:val="0"/>
          <w:kern w:val="21"/>
          <w:sz w:val="32"/>
          <w:szCs w:val="32"/>
          <w:highlight w:val="none"/>
        </w:rPr>
        <w:t>、</w:t>
      </w:r>
      <w:r>
        <w:rPr>
          <w:rFonts w:hint="eastAsia" w:ascii="仿宋_GB2312" w:hAnsi="仿宋_GB2312" w:eastAsia="仿宋_GB2312" w:cs="仿宋_GB2312"/>
          <w:b w:val="0"/>
          <w:bCs w:val="0"/>
          <w:color w:val="auto"/>
          <w:spacing w:val="0"/>
          <w:kern w:val="21"/>
          <w:sz w:val="32"/>
          <w:szCs w:val="32"/>
          <w:highlight w:val="none"/>
          <w:u w:val="none" w:color="auto"/>
        </w:rPr>
        <w:t>市科技局、市教育局、市工信局、市农业农村局、市商务局、市卫健委，各县（市）区</w:t>
      </w:r>
      <w:r>
        <w:rPr>
          <w:rFonts w:hint="eastAsia" w:ascii="仿宋_GB2312" w:hAnsi="仿宋_GB2312" w:eastAsia="仿宋_GB2312" w:cs="仿宋_GB2312"/>
          <w:color w:val="auto"/>
          <w:spacing w:val="0"/>
          <w:kern w:val="21"/>
          <w:sz w:val="32"/>
          <w:szCs w:val="32"/>
          <w:highlight w:val="none"/>
          <w:lang w:eastAsia="zh-CN"/>
        </w:rPr>
        <w:t>，各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楷体_GB2312" w:hAnsi="楷体_GB2312" w:eastAsia="楷体_GB2312" w:cs="楷体_GB2312"/>
          <w:b w:val="0"/>
          <w:bCs w:val="0"/>
          <w:i w:val="0"/>
          <w:iCs w:val="0"/>
          <w:color w:val="auto"/>
          <w:spacing w:val="0"/>
          <w:kern w:val="21"/>
          <w:sz w:val="32"/>
          <w:szCs w:val="32"/>
          <w:highlight w:val="none"/>
          <w:u w:val="none" w:color="auto"/>
          <w:lang w:val="en-US" w:eastAsia="zh-CN"/>
        </w:rPr>
      </w:pPr>
      <w:r>
        <w:rPr>
          <w:rFonts w:hint="eastAsia" w:ascii="楷体_GB2312" w:hAnsi="楷体_GB2312" w:eastAsia="楷体_GB2312" w:cs="楷体_GB2312"/>
          <w:b w:val="0"/>
          <w:bCs w:val="0"/>
          <w:i w:val="0"/>
          <w:iCs w:val="0"/>
          <w:color w:val="auto"/>
          <w:spacing w:val="0"/>
          <w:kern w:val="21"/>
          <w:sz w:val="32"/>
          <w:szCs w:val="32"/>
          <w:highlight w:val="none"/>
          <w:u w:val="none" w:color="auto"/>
          <w:lang w:val="en-US" w:eastAsia="zh-CN"/>
        </w:rPr>
        <w:t>（二）实施“学子回引”行动</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1.</w:t>
      </w:r>
      <w:r>
        <w:rPr>
          <w:rFonts w:hint="eastAsia" w:ascii="仿宋" w:hAnsi="仿宋" w:eastAsia="仿宋" w:cs="仿宋"/>
          <w:b/>
          <w:bCs/>
          <w:i w:val="0"/>
          <w:iCs w:val="0"/>
          <w:color w:val="auto"/>
          <w:spacing w:val="0"/>
          <w:kern w:val="21"/>
          <w:sz w:val="32"/>
          <w:szCs w:val="32"/>
          <w:highlight w:val="none"/>
          <w:u w:val="none" w:color="auto"/>
          <w:lang w:val="en-US" w:eastAsia="zh-CN"/>
        </w:rPr>
        <w:t>开展乡情引才</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开展四平籍学子“新春回归推介会”“返家乡”体验活动，使学子直观感受家乡的发展变化和对人才的渴望，坚定返乡就业创业的信心和决心。由市级领导带队，赴省内外高校召开四平籍学子恳谈会，联合党政机关、重点企事业单位组团赴省内外高校召开专场招聘会，吸引精英学子回平就业创业。</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color w:val="auto"/>
          <w:spacing w:val="0"/>
          <w:kern w:val="21"/>
          <w:sz w:val="32"/>
          <w:szCs w:val="32"/>
          <w:highlight w:val="none"/>
          <w:u w:val="none" w:color="auto"/>
          <w:lang w:val="en-US" w:eastAsia="zh-CN"/>
        </w:rPr>
        <w:t>牵头单位：市委组织部、市人社局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color w:val="auto"/>
          <w:spacing w:val="0"/>
          <w:kern w:val="21"/>
          <w:sz w:val="32"/>
          <w:szCs w:val="32"/>
          <w:highlight w:val="none"/>
          <w:u w:val="none" w:color="auto"/>
          <w:lang w:val="en-US" w:eastAsia="zh-CN"/>
        </w:rPr>
        <w:t>配合单位：市委编办、团市委、市教育局、市工信局、市商务局，</w:t>
      </w:r>
      <w:r>
        <w:rPr>
          <w:rFonts w:hint="eastAsia" w:ascii="仿宋_GB2312" w:hAnsi="仿宋_GB2312" w:eastAsia="仿宋_GB2312" w:cs="仿宋_GB2312"/>
          <w:color w:val="auto"/>
          <w:spacing w:val="0"/>
          <w:kern w:val="21"/>
          <w:sz w:val="32"/>
          <w:szCs w:val="32"/>
          <w:highlight w:val="none"/>
          <w:lang w:eastAsia="zh-CN"/>
        </w:rPr>
        <w:t>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2.</w:t>
      </w:r>
      <w:r>
        <w:rPr>
          <w:rFonts w:hint="eastAsia" w:ascii="仿宋" w:hAnsi="仿宋" w:eastAsia="仿宋" w:cs="仿宋"/>
          <w:b/>
          <w:bCs/>
          <w:i w:val="0"/>
          <w:iCs w:val="0"/>
          <w:color w:val="auto"/>
          <w:spacing w:val="0"/>
          <w:kern w:val="21"/>
          <w:sz w:val="32"/>
          <w:szCs w:val="32"/>
          <w:highlight w:val="none"/>
          <w:u w:val="none" w:color="auto"/>
          <w:lang w:val="en-US" w:eastAsia="zh-CN"/>
        </w:rPr>
        <w:t>依托企业聚才</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做大做强支柱产业和新兴产业，强化校企合作，</w:t>
      </w:r>
      <w:r>
        <w:rPr>
          <w:rFonts w:hint="eastAsia" w:ascii="仿宋_GB2312" w:hAnsi="仿宋_GB2312" w:eastAsia="仿宋_GB2312" w:cs="仿宋_GB2312"/>
          <w:color w:val="auto"/>
          <w:spacing w:val="0"/>
          <w:kern w:val="21"/>
          <w:sz w:val="32"/>
          <w:szCs w:val="32"/>
          <w:highlight w:val="none"/>
          <w:lang w:eastAsia="zh-CN"/>
        </w:rPr>
        <w:t>积极构建</w:t>
      </w:r>
      <w:r>
        <w:rPr>
          <w:rFonts w:hint="eastAsia" w:ascii="仿宋_GB2312" w:hAnsi="仿宋_GB2312" w:eastAsia="仿宋_GB2312" w:cs="仿宋_GB2312"/>
          <w:color w:val="auto"/>
          <w:spacing w:val="0"/>
          <w:kern w:val="21"/>
          <w:sz w:val="32"/>
          <w:szCs w:val="32"/>
          <w:highlight w:val="none"/>
        </w:rPr>
        <w:t>实训、实习、实践</w:t>
      </w:r>
      <w:r>
        <w:rPr>
          <w:rFonts w:hint="eastAsia" w:ascii="仿宋_GB2312" w:hAnsi="仿宋_GB2312" w:eastAsia="仿宋_GB2312" w:cs="仿宋_GB2312"/>
          <w:color w:val="auto"/>
          <w:spacing w:val="0"/>
          <w:kern w:val="21"/>
          <w:sz w:val="32"/>
          <w:szCs w:val="32"/>
          <w:highlight w:val="none"/>
          <w:lang w:eastAsia="zh-CN"/>
        </w:rPr>
        <w:t>“</w:t>
      </w:r>
      <w:r>
        <w:rPr>
          <w:rFonts w:hint="eastAsia" w:ascii="仿宋_GB2312" w:hAnsi="仿宋_GB2312" w:eastAsia="仿宋_GB2312" w:cs="仿宋_GB2312"/>
          <w:color w:val="auto"/>
          <w:spacing w:val="0"/>
          <w:kern w:val="21"/>
          <w:sz w:val="32"/>
          <w:szCs w:val="32"/>
          <w:highlight w:val="none"/>
        </w:rPr>
        <w:t>三实</w:t>
      </w:r>
      <w:r>
        <w:rPr>
          <w:rFonts w:hint="eastAsia" w:ascii="仿宋_GB2312" w:hAnsi="仿宋_GB2312" w:eastAsia="仿宋_GB2312" w:cs="仿宋_GB2312"/>
          <w:color w:val="auto"/>
          <w:spacing w:val="0"/>
          <w:kern w:val="21"/>
          <w:sz w:val="32"/>
          <w:szCs w:val="32"/>
          <w:highlight w:val="none"/>
          <w:lang w:eastAsia="zh-CN"/>
        </w:rPr>
        <w:t>”</w:t>
      </w:r>
      <w:r>
        <w:rPr>
          <w:rFonts w:hint="eastAsia" w:ascii="仿宋_GB2312" w:hAnsi="仿宋_GB2312" w:eastAsia="仿宋_GB2312" w:cs="仿宋_GB2312"/>
          <w:color w:val="auto"/>
          <w:spacing w:val="0"/>
          <w:kern w:val="21"/>
          <w:sz w:val="32"/>
          <w:szCs w:val="32"/>
          <w:highlight w:val="none"/>
        </w:rPr>
        <w:t>基地</w:t>
      </w:r>
      <w:r>
        <w:rPr>
          <w:rFonts w:hint="eastAsia" w:ascii="仿宋_GB2312" w:hAnsi="仿宋_GB2312" w:eastAsia="仿宋_GB2312" w:cs="仿宋_GB2312"/>
          <w:color w:val="auto"/>
          <w:spacing w:val="0"/>
          <w:kern w:val="21"/>
          <w:sz w:val="32"/>
          <w:szCs w:val="32"/>
          <w:highlight w:val="none"/>
          <w:lang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突出企业引才主体作用，</w:t>
      </w:r>
      <w:r>
        <w:rPr>
          <w:rFonts w:hint="eastAsia" w:ascii="仿宋_GB2312" w:hAnsi="仿宋_GB2312" w:eastAsia="仿宋_GB2312" w:cs="仿宋_GB2312"/>
          <w:b w:val="0"/>
          <w:bCs w:val="0"/>
          <w:color w:val="auto"/>
          <w:spacing w:val="0"/>
          <w:kern w:val="21"/>
          <w:sz w:val="32"/>
          <w:szCs w:val="32"/>
          <w:highlight w:val="none"/>
          <w:u w:val="none" w:color="auto"/>
        </w:rPr>
        <w:t>采取集中招聘、分类引进、精准猎取、订单式培养</w:t>
      </w:r>
      <w:r>
        <w:rPr>
          <w:rFonts w:hint="eastAsia" w:ascii="仿宋_GB2312" w:hAnsi="仿宋_GB2312" w:eastAsia="仿宋_GB2312" w:cs="仿宋_GB2312"/>
          <w:b w:val="0"/>
          <w:bCs w:val="0"/>
          <w:color w:val="auto"/>
          <w:spacing w:val="0"/>
          <w:kern w:val="21"/>
          <w:sz w:val="32"/>
          <w:szCs w:val="32"/>
          <w:highlight w:val="none"/>
          <w:u w:val="none" w:color="auto"/>
          <w:lang w:eastAsia="zh-CN"/>
        </w:rPr>
        <w:t>等</w:t>
      </w:r>
      <w:r>
        <w:rPr>
          <w:rFonts w:hint="eastAsia" w:ascii="仿宋_GB2312" w:hAnsi="仿宋_GB2312" w:eastAsia="仿宋_GB2312" w:cs="仿宋_GB2312"/>
          <w:b w:val="0"/>
          <w:bCs w:val="0"/>
          <w:color w:val="auto"/>
          <w:spacing w:val="0"/>
          <w:kern w:val="21"/>
          <w:sz w:val="32"/>
          <w:szCs w:val="32"/>
          <w:highlight w:val="none"/>
          <w:u w:val="none" w:color="auto"/>
        </w:rPr>
        <w:t>方式，</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集聚优质人才，助推企业创新发展。</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color w:val="auto"/>
          <w:spacing w:val="0"/>
          <w:kern w:val="21"/>
          <w:sz w:val="32"/>
          <w:szCs w:val="32"/>
          <w:highlight w:val="none"/>
          <w:u w:val="none" w:color="auto"/>
          <w:lang w:val="en-US" w:eastAsia="zh-CN"/>
        </w:rPr>
        <w:t>牵头单位：市人社局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color w:val="auto"/>
          <w:spacing w:val="0"/>
          <w:kern w:val="21"/>
          <w:sz w:val="32"/>
          <w:szCs w:val="32"/>
          <w:highlight w:val="none"/>
          <w:u w:val="none" w:color="auto"/>
          <w:lang w:val="en-US" w:eastAsia="zh-CN"/>
        </w:rPr>
        <w:t>配合单位：市工信局，</w:t>
      </w:r>
      <w:r>
        <w:rPr>
          <w:rFonts w:hint="eastAsia" w:ascii="仿宋_GB2312" w:hAnsi="仿宋_GB2312" w:eastAsia="仿宋_GB2312" w:cs="仿宋_GB2312"/>
          <w:color w:val="auto"/>
          <w:spacing w:val="0"/>
          <w:kern w:val="21"/>
          <w:sz w:val="32"/>
          <w:szCs w:val="32"/>
          <w:highlight w:val="none"/>
          <w:lang w:eastAsia="zh-CN"/>
        </w:rPr>
        <w:t>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3.</w:t>
      </w:r>
      <w:r>
        <w:rPr>
          <w:rFonts w:hint="eastAsia" w:ascii="仿宋" w:hAnsi="仿宋" w:eastAsia="仿宋" w:cs="仿宋"/>
          <w:b/>
          <w:bCs/>
          <w:i w:val="0"/>
          <w:iCs w:val="0"/>
          <w:color w:val="auto"/>
          <w:spacing w:val="0"/>
          <w:kern w:val="21"/>
          <w:sz w:val="32"/>
          <w:szCs w:val="32"/>
          <w:highlight w:val="none"/>
          <w:u w:val="none" w:color="auto"/>
          <w:lang w:val="en-US" w:eastAsia="zh-CN"/>
        </w:rPr>
        <w:t>搭建平台汇才</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与中介机构、社会组织合作开展市场化招引，建立“双招双引”服务平台，加快人才、资金、智力同向流入。依托商会、驻外办事机构等资源，设立域外引才联络处，积极主动联络四平籍学子，为他们返乡创业牵线搭桥。</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color w:val="auto"/>
          <w:spacing w:val="0"/>
          <w:kern w:val="21"/>
          <w:sz w:val="32"/>
          <w:szCs w:val="32"/>
          <w:highlight w:val="none"/>
          <w:u w:val="none" w:color="auto"/>
          <w:lang w:val="en-US" w:eastAsia="zh-CN"/>
        </w:rPr>
        <w:t>牵头单位：市委组织部</w:t>
      </w:r>
      <w:r>
        <w:rPr>
          <w:rFonts w:hint="eastAsia" w:ascii="仿宋_GB2312" w:hAnsi="仿宋_GB2312" w:eastAsia="仿宋_GB2312" w:cs="仿宋_GB2312"/>
          <w:color w:val="auto"/>
          <w:spacing w:val="0"/>
          <w:kern w:val="21"/>
          <w:sz w:val="32"/>
          <w:szCs w:val="32"/>
          <w:highlight w:val="none"/>
        </w:rPr>
        <w:t>、市人社局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lang w:val="en-US" w:eastAsia="zh-CN"/>
        </w:rPr>
      </w:pPr>
      <w:r>
        <w:rPr>
          <w:rFonts w:hint="eastAsia" w:ascii="仿宋_GB2312" w:hAnsi="仿宋_GB2312" w:eastAsia="仿宋_GB2312" w:cs="仿宋_GB2312"/>
          <w:b w:val="0"/>
          <w:bCs w:val="0"/>
          <w:color w:val="auto"/>
          <w:spacing w:val="0"/>
          <w:kern w:val="21"/>
          <w:sz w:val="32"/>
          <w:szCs w:val="32"/>
          <w:highlight w:val="none"/>
          <w:u w:val="none" w:color="auto"/>
          <w:lang w:val="en-US" w:eastAsia="zh-CN"/>
        </w:rPr>
        <w:t>配合单位：市商务局、市市场监管局、市工商联，</w:t>
      </w:r>
      <w:r>
        <w:rPr>
          <w:rFonts w:hint="eastAsia" w:ascii="仿宋_GB2312" w:hAnsi="仿宋_GB2312" w:eastAsia="仿宋_GB2312" w:cs="仿宋_GB2312"/>
          <w:color w:val="auto"/>
          <w:spacing w:val="0"/>
          <w:kern w:val="21"/>
          <w:sz w:val="32"/>
          <w:szCs w:val="32"/>
          <w:highlight w:val="none"/>
          <w:lang w:eastAsia="zh-CN"/>
        </w:rPr>
        <w:t>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640" w:firstLineChars="200"/>
        <w:jc w:val="both"/>
        <w:textAlignment w:val="auto"/>
        <w:outlineLvl w:val="9"/>
        <w:rPr>
          <w:rFonts w:hint="eastAsia" w:ascii="楷体_GB2312" w:hAnsi="楷体_GB2312" w:eastAsia="楷体_GB2312" w:cs="楷体_GB2312"/>
          <w:b w:val="0"/>
          <w:bCs w:val="0"/>
          <w:i w:val="0"/>
          <w:iCs w:val="0"/>
          <w:color w:val="auto"/>
          <w:spacing w:val="0"/>
          <w:kern w:val="21"/>
          <w:sz w:val="32"/>
          <w:szCs w:val="32"/>
          <w:highlight w:val="none"/>
          <w:u w:val="none" w:color="auto"/>
          <w:lang w:val="en-US" w:eastAsia="zh-CN"/>
        </w:rPr>
      </w:pPr>
      <w:r>
        <w:rPr>
          <w:rFonts w:hint="eastAsia" w:ascii="楷体_GB2312" w:hAnsi="楷体_GB2312" w:eastAsia="楷体_GB2312" w:cs="楷体_GB2312"/>
          <w:b w:val="0"/>
          <w:bCs w:val="0"/>
          <w:i w:val="0"/>
          <w:iCs w:val="0"/>
          <w:color w:val="auto"/>
          <w:spacing w:val="0"/>
          <w:kern w:val="21"/>
          <w:sz w:val="32"/>
          <w:szCs w:val="32"/>
          <w:highlight w:val="none"/>
          <w:u w:val="none" w:color="auto"/>
          <w:lang w:val="en-US" w:eastAsia="zh-CN"/>
        </w:rPr>
        <w:t>（三）完善服务保障政策</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1.</w:t>
      </w:r>
      <w:r>
        <w:rPr>
          <w:rFonts w:hint="eastAsia" w:ascii="仿宋" w:hAnsi="仿宋" w:eastAsia="仿宋" w:cs="仿宋"/>
          <w:b/>
          <w:bCs/>
          <w:i w:val="0"/>
          <w:iCs w:val="0"/>
          <w:color w:val="auto"/>
          <w:spacing w:val="0"/>
          <w:kern w:val="21"/>
          <w:sz w:val="32"/>
          <w:szCs w:val="32"/>
          <w:highlight w:val="none"/>
          <w:u w:val="none" w:color="auto"/>
          <w:lang w:val="en-US" w:eastAsia="zh-CN"/>
        </w:rPr>
        <w:t>开通落户</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 w:hAnsi="仿宋" w:eastAsia="仿宋" w:cs="仿宋"/>
          <w:b/>
          <w:bCs/>
          <w:i w:val="0"/>
          <w:iCs w:val="0"/>
          <w:color w:val="auto"/>
          <w:spacing w:val="0"/>
          <w:kern w:val="21"/>
          <w:sz w:val="32"/>
          <w:szCs w:val="32"/>
          <w:highlight w:val="none"/>
          <w:u w:val="none" w:color="auto"/>
          <w:lang w:val="en-US" w:eastAsia="zh-CN"/>
        </w:rPr>
        <w:t>绿色通道</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大学生</w:t>
      </w:r>
      <w:r>
        <w:rPr>
          <w:rFonts w:hint="eastAsia" w:ascii="仿宋_GB2312" w:hAnsi="仿宋_GB2312" w:eastAsia="仿宋_GB2312" w:cs="仿宋_GB2312"/>
          <w:b w:val="0"/>
          <w:bCs w:val="0"/>
          <w:i w:val="0"/>
          <w:iCs w:val="0"/>
          <w:color w:val="auto"/>
          <w:spacing w:val="0"/>
          <w:kern w:val="21"/>
          <w:sz w:val="32"/>
          <w:szCs w:val="32"/>
          <w:highlight w:val="none"/>
          <w:u w:val="none" w:color="auto"/>
        </w:rPr>
        <w:t>到户政窗口办理落户事宜，可提供预约服务和延时服务；本人及配偶、子女、父母可直接办理落户；落户后，</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大学生</w:t>
      </w:r>
      <w:r>
        <w:rPr>
          <w:rFonts w:hint="eastAsia" w:ascii="仿宋_GB2312" w:hAnsi="仿宋_GB2312" w:eastAsia="仿宋_GB2312" w:cs="仿宋_GB2312"/>
          <w:b w:val="0"/>
          <w:bCs w:val="0"/>
          <w:i w:val="0"/>
          <w:iCs w:val="0"/>
          <w:color w:val="auto"/>
          <w:spacing w:val="0"/>
          <w:kern w:val="21"/>
          <w:sz w:val="32"/>
          <w:szCs w:val="32"/>
          <w:highlight w:val="none"/>
          <w:u w:val="none" w:color="auto"/>
        </w:rPr>
        <w:t>办理居民身份证从受理到取证可缩短为10个工作日，特殊需要的可在2个工作日内</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取证</w:t>
      </w:r>
      <w:r>
        <w:rPr>
          <w:rFonts w:hint="eastAsia" w:ascii="仿宋_GB2312" w:hAnsi="仿宋_GB2312" w:eastAsia="仿宋_GB2312" w:cs="仿宋_GB2312"/>
          <w:b w:val="0"/>
          <w:bCs w:val="0"/>
          <w:i w:val="0"/>
          <w:iCs w:val="0"/>
          <w:color w:val="auto"/>
          <w:spacing w:val="0"/>
          <w:kern w:val="21"/>
          <w:sz w:val="32"/>
          <w:szCs w:val="32"/>
          <w:highlight w:val="none"/>
          <w:u w:val="none" w:color="auto"/>
        </w:rPr>
        <w:t>。</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牵头单位：</w:t>
      </w:r>
      <w:r>
        <w:rPr>
          <w:rFonts w:hint="eastAsia" w:ascii="仿宋_GB2312" w:hAnsi="仿宋_GB2312" w:eastAsia="仿宋_GB2312" w:cs="仿宋_GB2312"/>
          <w:b w:val="0"/>
          <w:bCs w:val="0"/>
          <w:i w:val="0"/>
          <w:iCs w:val="0"/>
          <w:color w:val="auto"/>
          <w:spacing w:val="0"/>
          <w:kern w:val="21"/>
          <w:sz w:val="32"/>
          <w:szCs w:val="32"/>
          <w:highlight w:val="none"/>
          <w:u w:val="none" w:color="auto"/>
        </w:rPr>
        <w:t>市公安局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配合单位：市人社局、市政数局、市财政局，各县（市）区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color w:val="auto"/>
          <w:spacing w:val="0"/>
          <w:kern w:val="21"/>
          <w:sz w:val="32"/>
          <w:szCs w:val="32"/>
          <w:highlight w:val="none"/>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2.</w:t>
      </w:r>
      <w:r>
        <w:rPr>
          <w:rFonts w:hint="eastAsia" w:ascii="仿宋" w:hAnsi="仿宋" w:eastAsia="仿宋" w:cs="仿宋"/>
          <w:b/>
          <w:bCs/>
          <w:i w:val="0"/>
          <w:iCs w:val="0"/>
          <w:color w:val="auto"/>
          <w:spacing w:val="0"/>
          <w:kern w:val="21"/>
          <w:sz w:val="32"/>
          <w:szCs w:val="32"/>
          <w:highlight w:val="none"/>
          <w:u w:val="none" w:color="auto"/>
          <w:lang w:val="en-US" w:eastAsia="zh-CN"/>
        </w:rPr>
        <w:t>提供安居保障</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color w:val="auto"/>
          <w:spacing w:val="0"/>
          <w:kern w:val="21"/>
          <w:sz w:val="32"/>
          <w:szCs w:val="32"/>
          <w:highlight w:val="none"/>
          <w:lang w:val="en-US" w:eastAsia="zh-CN"/>
        </w:rPr>
        <w:t>大学生</w:t>
      </w:r>
      <w:r>
        <w:rPr>
          <w:rFonts w:hint="eastAsia" w:ascii="仿宋_GB2312" w:hAnsi="仿宋_GB2312" w:eastAsia="仿宋_GB2312" w:cs="仿宋_GB2312"/>
          <w:b w:val="0"/>
          <w:bCs w:val="0"/>
          <w:i w:val="0"/>
          <w:iCs w:val="0"/>
          <w:color w:val="auto"/>
          <w:spacing w:val="0"/>
          <w:kern w:val="21"/>
          <w:sz w:val="32"/>
          <w:szCs w:val="32"/>
          <w:highlight w:val="none"/>
          <w:u w:val="none" w:color="auto"/>
        </w:rPr>
        <w:t>在指定房地产企业购房享受</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人才优惠价格。</w:t>
      </w:r>
      <w:r>
        <w:rPr>
          <w:rFonts w:hint="eastAsia" w:ascii="仿宋_GB2312" w:hAnsi="仿宋_GB2312" w:eastAsia="仿宋_GB2312" w:cs="仿宋_GB2312"/>
          <w:color w:val="auto"/>
          <w:spacing w:val="0"/>
          <w:kern w:val="21"/>
          <w:sz w:val="32"/>
          <w:szCs w:val="32"/>
          <w:highlight w:val="none"/>
          <w:lang w:val="en-US" w:eastAsia="zh-CN"/>
        </w:rPr>
        <w:t>毕业3年内的普通高校大学生，在我市创业就业且家庭在本市无自有住房的，可申请公租房，最长可租用3年。采取政府主导、企业参与等多种形式，规划和建设“大学生驿站”，为求职或创业的外地大学毕业生提供7天以内免费住宿，并提供常态化的就业指导、信息发布等服务，创造良好的安身安居环境。</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牵头单位：市住建局</w:t>
      </w:r>
      <w:r>
        <w:rPr>
          <w:rFonts w:hint="eastAsia" w:ascii="仿宋_GB2312" w:hAnsi="仿宋_GB2312" w:eastAsia="仿宋_GB2312" w:cs="仿宋_GB2312"/>
          <w:color w:val="auto"/>
          <w:spacing w:val="0"/>
          <w:kern w:val="21"/>
          <w:sz w:val="32"/>
          <w:szCs w:val="32"/>
          <w:highlight w:val="none"/>
          <w:lang w:eastAsia="zh-CN"/>
        </w:rPr>
        <w:t>、市人社局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pPr>
      <w:r>
        <w:rPr>
          <w:rFonts w:hint="eastAsia" w:ascii="仿宋_GB2312" w:hAnsi="仿宋_GB2312" w:eastAsia="仿宋_GB2312" w:cs="仿宋_GB2312"/>
          <w:color w:val="auto"/>
          <w:spacing w:val="0"/>
          <w:kern w:val="21"/>
          <w:sz w:val="32"/>
          <w:szCs w:val="32"/>
          <w:highlight w:val="none"/>
          <w:lang w:eastAsia="zh-CN"/>
        </w:rPr>
        <w:t>配合单位：市财政局，各县（市）区，各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color w:val="auto"/>
          <w:spacing w:val="0"/>
          <w:kern w:val="21"/>
          <w:sz w:val="32"/>
          <w:szCs w:val="32"/>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3.</w:t>
      </w:r>
      <w:r>
        <w:rPr>
          <w:rFonts w:hint="eastAsia" w:ascii="仿宋" w:hAnsi="仿宋" w:eastAsia="仿宋" w:cs="仿宋"/>
          <w:b/>
          <w:bCs/>
          <w:i w:val="0"/>
          <w:iCs w:val="0"/>
          <w:color w:val="auto"/>
          <w:spacing w:val="0"/>
          <w:kern w:val="21"/>
          <w:sz w:val="32"/>
          <w:szCs w:val="32"/>
          <w:highlight w:val="none"/>
          <w:u w:val="none" w:color="auto"/>
          <w:lang w:val="en-US" w:eastAsia="zh-CN"/>
        </w:rPr>
        <w:t>提供</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 w:hAnsi="仿宋" w:eastAsia="仿宋" w:cs="仿宋"/>
          <w:b/>
          <w:bCs/>
          <w:i w:val="0"/>
          <w:iCs w:val="0"/>
          <w:color w:val="auto"/>
          <w:spacing w:val="0"/>
          <w:kern w:val="21"/>
          <w:sz w:val="32"/>
          <w:szCs w:val="32"/>
          <w:highlight w:val="none"/>
          <w:u w:val="none" w:color="auto"/>
          <w:lang w:val="en-US" w:eastAsia="zh-CN"/>
        </w:rPr>
        <w:t>亲情</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 w:hAnsi="仿宋" w:eastAsia="仿宋" w:cs="仿宋"/>
          <w:b/>
          <w:bCs/>
          <w:i w:val="0"/>
          <w:iCs w:val="0"/>
          <w:color w:val="auto"/>
          <w:spacing w:val="0"/>
          <w:kern w:val="21"/>
          <w:sz w:val="32"/>
          <w:szCs w:val="32"/>
          <w:highlight w:val="none"/>
          <w:u w:val="none" w:color="auto"/>
          <w:lang w:val="en-US" w:eastAsia="zh-CN"/>
        </w:rPr>
        <w:t>服务</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lang w:val="en-US" w:eastAsia="zh-CN"/>
        </w:rPr>
        <w:t>成立大学生就业创业服务指导中心，开通服务专线，安排专人提供信息咨询、政策解答等在线</w:t>
      </w:r>
      <w:r>
        <w:rPr>
          <w:rFonts w:hint="eastAsia" w:ascii="仿宋_GB2312" w:hAnsi="仿宋_GB2312" w:eastAsia="仿宋_GB2312" w:cs="仿宋_GB2312"/>
          <w:b w:val="0"/>
          <w:bCs w:val="0"/>
          <w:i w:val="0"/>
          <w:iCs w:val="0"/>
          <w:color w:val="auto"/>
          <w:spacing w:val="0"/>
          <w:kern w:val="21"/>
          <w:sz w:val="32"/>
          <w:szCs w:val="32"/>
          <w:highlight w:val="none"/>
          <w:u w:val="none"/>
          <w:lang w:eastAsia="zh-CN"/>
        </w:rPr>
        <w:t>服务。推广华宇幸福汇社区服务模式，打造“大学生主题社区”，提供餐饮、购物、文娱、运动等服务，定期组织联谊沙龙</w:t>
      </w:r>
      <w:r>
        <w:rPr>
          <w:rFonts w:hint="eastAsia" w:ascii="仿宋_GB2312" w:hAnsi="仿宋_GB2312" w:eastAsia="仿宋_GB2312" w:cs="仿宋_GB2312"/>
          <w:color w:val="auto"/>
          <w:spacing w:val="0"/>
          <w:kern w:val="21"/>
          <w:sz w:val="32"/>
          <w:szCs w:val="32"/>
          <w:highlight w:val="none"/>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lang w:eastAsia="zh-CN"/>
        </w:rPr>
        <w:t>搭建良好交流平台</w:t>
      </w:r>
      <w:r>
        <w:rPr>
          <w:rFonts w:hint="eastAsia" w:ascii="仿宋_GB2312" w:hAnsi="仿宋_GB2312" w:eastAsia="仿宋_GB2312" w:cs="仿宋_GB2312"/>
          <w:color w:val="auto"/>
          <w:spacing w:val="0"/>
          <w:kern w:val="21"/>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牵头单位：市人社局、市委组织部</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配合单位：市委编办、市住建局、市教育局、市文广旅局、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0" w:firstLineChars="0"/>
        <w:jc w:val="both"/>
        <w:textAlignment w:val="auto"/>
        <w:outlineLvl w:val="9"/>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市总工会、团市委、市妇联，</w:t>
      </w:r>
      <w:r>
        <w:rPr>
          <w:rFonts w:hint="eastAsia" w:ascii="仿宋_GB2312" w:hAnsi="仿宋_GB2312" w:eastAsia="仿宋_GB2312" w:cs="仿宋_GB2312"/>
          <w:color w:val="auto"/>
          <w:spacing w:val="0"/>
          <w:kern w:val="21"/>
          <w:sz w:val="32"/>
          <w:szCs w:val="32"/>
          <w:highlight w:val="none"/>
          <w:lang w:eastAsia="zh-CN"/>
        </w:rPr>
        <w:t>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color w:val="auto"/>
          <w:spacing w:val="0"/>
          <w:kern w:val="21"/>
          <w:sz w:val="32"/>
          <w:szCs w:val="32"/>
          <w:highlight w:val="none"/>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4.</w:t>
      </w:r>
      <w:r>
        <w:rPr>
          <w:rFonts w:hint="eastAsia" w:ascii="仿宋" w:hAnsi="仿宋" w:eastAsia="仿宋" w:cs="仿宋"/>
          <w:b/>
          <w:bCs/>
          <w:i w:val="0"/>
          <w:iCs w:val="0"/>
          <w:color w:val="auto"/>
          <w:spacing w:val="0"/>
          <w:kern w:val="21"/>
          <w:sz w:val="32"/>
          <w:szCs w:val="32"/>
          <w:highlight w:val="none"/>
          <w:u w:val="none" w:color="auto"/>
          <w:lang w:val="en-US" w:eastAsia="zh-CN"/>
        </w:rPr>
        <w:t>提供见习机会</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引导管理规范、自愿申请、符合条件的各类型企事业单位、社会组织分批建立50个以上见习基地，</w:t>
      </w:r>
      <w:r>
        <w:rPr>
          <w:rFonts w:hint="eastAsia" w:ascii="仿宋_GB2312" w:hAnsi="仿宋_GB2312" w:eastAsia="仿宋_GB2312" w:cs="仿宋_GB2312"/>
          <w:color w:val="auto"/>
          <w:spacing w:val="0"/>
          <w:kern w:val="21"/>
          <w:sz w:val="32"/>
          <w:szCs w:val="32"/>
          <w:highlight w:val="none"/>
          <w:lang w:val="en-US" w:eastAsia="zh-CN"/>
        </w:rPr>
        <w:t>为大学生提供充足的见习机会，按我市最低工资标准给予大学生见习补贴。</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对见习期满留用率达到50%以上，与留用大学生签订1年以上劳动合同并为其缴纳社会保险的见习单位，每留用1人给予见习单位2000元带教补贴</w:t>
      </w:r>
      <w:r>
        <w:rPr>
          <w:rFonts w:hint="eastAsia" w:ascii="仿宋_GB2312" w:hAnsi="仿宋_GB2312" w:eastAsia="仿宋_GB2312" w:cs="仿宋_GB2312"/>
          <w:color w:val="auto"/>
          <w:spacing w:val="0"/>
          <w:kern w:val="21"/>
          <w:sz w:val="32"/>
          <w:szCs w:val="32"/>
          <w:highlight w:val="none"/>
          <w:lang w:val="en-US" w:eastAsia="zh-CN"/>
        </w:rPr>
        <w:t>。每年评选5个优秀大学生见习基地，给予各1万元的一次性奖励。</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牵头单位：市人社局、市财政局</w:t>
      </w:r>
    </w:p>
    <w:p>
      <w:pPr>
        <w:pStyle w:val="2"/>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配合单位：市工信局、市工商联，</w:t>
      </w:r>
      <w:r>
        <w:rPr>
          <w:rFonts w:hint="eastAsia" w:ascii="仿宋_GB2312" w:hAnsi="仿宋_GB2312" w:eastAsia="仿宋_GB2312" w:cs="仿宋_GB2312"/>
          <w:b w:val="0"/>
          <w:bCs w:val="0"/>
          <w:color w:val="auto"/>
          <w:spacing w:val="0"/>
          <w:kern w:val="21"/>
          <w:sz w:val="32"/>
          <w:szCs w:val="32"/>
          <w:highlight w:val="none"/>
          <w:lang w:eastAsia="zh-CN"/>
        </w:rPr>
        <w:t>各县（市）区，各</w:t>
      </w:r>
      <w:r>
        <w:rPr>
          <w:rFonts w:hint="eastAsia" w:ascii="仿宋_GB2312" w:hAnsi="仿宋_GB2312" w:eastAsia="仿宋_GB2312" w:cs="仿宋_GB2312"/>
          <w:b w:val="0"/>
          <w:bCs w:val="0"/>
          <w:color w:val="auto"/>
          <w:spacing w:val="0"/>
          <w:kern w:val="21"/>
          <w:sz w:val="32"/>
          <w:szCs w:val="32"/>
          <w:highlight w:val="none"/>
          <w:lang w:val="en-US" w:eastAsia="zh-CN"/>
        </w:rPr>
        <w:t>开发区</w:t>
      </w:r>
    </w:p>
    <w:p>
      <w:pPr>
        <w:pStyle w:val="2"/>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color w:val="auto"/>
          <w:spacing w:val="0"/>
          <w:kern w:val="21"/>
          <w:sz w:val="32"/>
          <w:szCs w:val="32"/>
          <w:lang w:val="en-US" w:eastAsia="zh-CN" w:bidi="ar-SA"/>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bidi="ar-SA"/>
        </w:rPr>
        <w:t>5.</w:t>
      </w:r>
      <w:r>
        <w:rPr>
          <w:rFonts w:hint="eastAsia" w:ascii="仿宋" w:hAnsi="仿宋" w:eastAsia="仿宋" w:cs="仿宋"/>
          <w:b/>
          <w:bCs/>
          <w:i w:val="0"/>
          <w:iCs w:val="0"/>
          <w:color w:val="auto"/>
          <w:spacing w:val="0"/>
          <w:kern w:val="21"/>
          <w:sz w:val="32"/>
          <w:szCs w:val="32"/>
          <w:highlight w:val="none"/>
          <w:u w:val="none" w:color="auto"/>
          <w:lang w:val="en-US" w:eastAsia="zh-CN" w:bidi="ar-SA"/>
        </w:rPr>
        <w:t>支持返乡创业</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bidi="ar-SA"/>
        </w:rPr>
        <w:t>。</w:t>
      </w:r>
      <w:r>
        <w:rPr>
          <w:rFonts w:hint="eastAsia" w:ascii="仿宋_GB2312" w:hAnsi="仿宋_GB2312" w:eastAsia="仿宋_GB2312" w:cs="仿宋_GB2312"/>
          <w:b w:val="0"/>
          <w:bCs w:val="0"/>
          <w:color w:val="auto"/>
          <w:spacing w:val="0"/>
          <w:kern w:val="21"/>
          <w:sz w:val="32"/>
          <w:szCs w:val="32"/>
          <w:highlight w:val="none"/>
          <w:lang w:eastAsia="zh-CN"/>
        </w:rPr>
        <w:t>积极</w:t>
      </w:r>
      <w:r>
        <w:rPr>
          <w:rFonts w:hint="eastAsia" w:ascii="仿宋_GB2312" w:hAnsi="仿宋_GB2312" w:eastAsia="仿宋_GB2312" w:cs="仿宋_GB2312"/>
          <w:b w:val="0"/>
          <w:bCs w:val="0"/>
          <w:color w:val="auto"/>
          <w:spacing w:val="0"/>
          <w:kern w:val="21"/>
          <w:sz w:val="32"/>
          <w:szCs w:val="32"/>
          <w:lang w:val="en-US" w:eastAsia="zh-CN"/>
        </w:rPr>
        <w:t>推广优秀大</w:t>
      </w:r>
      <w:r>
        <w:rPr>
          <w:rFonts w:hint="eastAsia" w:ascii="仿宋_GB2312" w:hAnsi="仿宋_GB2312" w:eastAsia="仿宋_GB2312" w:cs="仿宋_GB2312"/>
          <w:b w:val="0"/>
          <w:bCs w:val="0"/>
          <w:color w:val="auto"/>
          <w:spacing w:val="0"/>
          <w:kern w:val="21"/>
          <w:sz w:val="32"/>
          <w:szCs w:val="32"/>
          <w:highlight w:val="none"/>
          <w:lang w:val="en-US" w:eastAsia="zh-CN"/>
        </w:rPr>
        <w:t>学生担任村党组织书记、村民委员会主任、集体经济组织负责人“一肩挑”模式</w:t>
      </w:r>
      <w:r>
        <w:rPr>
          <w:rFonts w:hint="eastAsia" w:ascii="仿宋_GB2312" w:hAnsi="仿宋_GB2312" w:eastAsia="仿宋_GB2312" w:cs="仿宋_GB2312"/>
          <w:b w:val="0"/>
          <w:bCs w:val="0"/>
          <w:color w:val="auto"/>
          <w:spacing w:val="0"/>
          <w:kern w:val="21"/>
          <w:sz w:val="32"/>
          <w:szCs w:val="32"/>
          <w:highlight w:val="none"/>
          <w:lang w:val="zh-CN" w:eastAsia="zh-CN"/>
        </w:rPr>
        <w:t>和电商服务站、田园综合体、扶贫车间等返乡创业经验，</w:t>
      </w:r>
      <w:r>
        <w:rPr>
          <w:rFonts w:hint="eastAsia" w:ascii="仿宋_GB2312" w:hAnsi="仿宋_GB2312" w:eastAsia="仿宋_GB2312" w:cs="仿宋_GB2312"/>
          <w:b w:val="0"/>
          <w:bCs w:val="0"/>
          <w:color w:val="auto"/>
          <w:spacing w:val="0"/>
          <w:kern w:val="21"/>
          <w:sz w:val="32"/>
          <w:szCs w:val="32"/>
          <w:highlight w:val="none"/>
          <w:lang w:eastAsia="zh-CN"/>
        </w:rPr>
        <w:t>做大做强种植养殖、乡村旅游等</w:t>
      </w:r>
      <w:r>
        <w:rPr>
          <w:rFonts w:hint="eastAsia" w:ascii="仿宋_GB2312" w:hAnsi="仿宋_GB2312" w:eastAsia="仿宋_GB2312" w:cs="仿宋_GB2312"/>
          <w:b w:val="0"/>
          <w:bCs w:val="0"/>
          <w:color w:val="auto"/>
          <w:spacing w:val="0"/>
          <w:kern w:val="21"/>
          <w:sz w:val="32"/>
          <w:szCs w:val="32"/>
          <w:highlight w:val="none"/>
        </w:rPr>
        <w:t>产业，</w:t>
      </w:r>
      <w:r>
        <w:rPr>
          <w:rFonts w:hint="eastAsia" w:ascii="仿宋_GB2312" w:hAnsi="仿宋_GB2312" w:eastAsia="仿宋_GB2312" w:cs="仿宋_GB2312"/>
          <w:b w:val="0"/>
          <w:bCs w:val="0"/>
          <w:color w:val="auto"/>
          <w:spacing w:val="0"/>
          <w:kern w:val="21"/>
          <w:sz w:val="32"/>
          <w:szCs w:val="32"/>
          <w:highlight w:val="none"/>
          <w:lang w:eastAsia="zh-CN"/>
        </w:rPr>
        <w:t>使返乡大学生</w:t>
      </w:r>
      <w:r>
        <w:rPr>
          <w:rFonts w:hint="eastAsia" w:ascii="仿宋_GB2312" w:hAnsi="仿宋_GB2312" w:eastAsia="仿宋_GB2312" w:cs="仿宋_GB2312"/>
          <w:b w:val="0"/>
          <w:bCs w:val="0"/>
          <w:color w:val="auto"/>
          <w:spacing w:val="0"/>
          <w:kern w:val="21"/>
          <w:sz w:val="32"/>
          <w:szCs w:val="32"/>
          <w:highlight w:val="none"/>
          <w:lang w:val="zh-CN"/>
        </w:rPr>
        <w:t>成为观光农业、垂钓采摘、休闲康养等领域的农村“创客”和职业经理人</w:t>
      </w:r>
      <w:r>
        <w:rPr>
          <w:rFonts w:hint="eastAsia" w:ascii="仿宋_GB2312" w:hAnsi="仿宋_GB2312" w:eastAsia="仿宋_GB2312" w:cs="仿宋_GB2312"/>
          <w:b w:val="0"/>
          <w:bCs w:val="0"/>
          <w:color w:val="auto"/>
          <w:spacing w:val="0"/>
          <w:kern w:val="21"/>
          <w:sz w:val="32"/>
          <w:szCs w:val="32"/>
          <w:highlight w:val="none"/>
        </w:rPr>
        <w:t>。</w:t>
      </w:r>
      <w:r>
        <w:rPr>
          <w:rFonts w:hint="eastAsia" w:ascii="仿宋_GB2312" w:hAnsi="仿宋_GB2312" w:eastAsia="仿宋_GB2312" w:cs="仿宋_GB2312"/>
          <w:b w:val="0"/>
          <w:bCs w:val="0"/>
          <w:color w:val="auto"/>
          <w:spacing w:val="0"/>
          <w:kern w:val="21"/>
          <w:sz w:val="32"/>
          <w:szCs w:val="32"/>
          <w:lang w:val="en-US" w:eastAsia="zh-CN"/>
        </w:rPr>
        <w:t>返乡大学生创办的企业，可同等</w:t>
      </w:r>
      <w:r>
        <w:rPr>
          <w:rFonts w:hint="eastAsia" w:ascii="仿宋_GB2312" w:hAnsi="仿宋_GB2312" w:eastAsia="仿宋_GB2312" w:cs="仿宋_GB2312"/>
          <w:b w:val="0"/>
          <w:bCs w:val="0"/>
          <w:color w:val="auto"/>
          <w:spacing w:val="0"/>
          <w:kern w:val="21"/>
          <w:sz w:val="32"/>
          <w:szCs w:val="32"/>
          <w:highlight w:val="none"/>
          <w:lang w:val="en-US" w:eastAsia="zh-CN"/>
        </w:rPr>
        <w:t>享受我市的全部招商引资优惠政策，并在省市重点项目推荐、政策性资金争取方面，给予重点支持倾斜。</w:t>
      </w:r>
      <w:r>
        <w:rPr>
          <w:rFonts w:hint="eastAsia" w:ascii="仿宋_GB2312" w:hAnsi="仿宋_GB2312" w:eastAsia="仿宋_GB2312" w:cs="仿宋_GB2312"/>
          <w:b w:val="0"/>
          <w:bCs w:val="0"/>
          <w:color w:val="auto"/>
          <w:spacing w:val="0"/>
          <w:kern w:val="21"/>
          <w:sz w:val="32"/>
          <w:szCs w:val="32"/>
          <w:highlight w:val="none"/>
          <w:lang w:val="en-US" w:eastAsia="zh-CN" w:bidi="ar-SA"/>
        </w:rPr>
        <w:t>支持大学毕业生申报吉</w:t>
      </w:r>
      <w:r>
        <w:rPr>
          <w:rFonts w:hint="eastAsia" w:ascii="仿宋_GB2312" w:hAnsi="仿宋_GB2312" w:eastAsia="仿宋_GB2312" w:cs="仿宋_GB2312"/>
          <w:b w:val="0"/>
          <w:bCs w:val="0"/>
          <w:color w:val="auto"/>
          <w:spacing w:val="0"/>
          <w:kern w:val="21"/>
          <w:sz w:val="32"/>
          <w:szCs w:val="32"/>
          <w:lang w:val="en-US" w:eastAsia="zh-CN" w:bidi="ar-SA"/>
        </w:rPr>
        <w:t>林省“乡村人才小高地建设计划”“基层乡村人才项目资助计划”，在省里提供10万元至100万元资金支持的基础上，再给予一定资金支持。在电子商务网络平台开办“网店”的大学生，可按规定享受创业担保贷款和贴息政策。</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牵头单位：市委组织部、市人社局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highlight w:val="none"/>
          <w:lang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配合单位：市农业农村局、市商务局、市财政局，</w:t>
      </w:r>
      <w:r>
        <w:rPr>
          <w:rFonts w:hint="eastAsia" w:ascii="仿宋_GB2312" w:hAnsi="仿宋_GB2312" w:eastAsia="仿宋_GB2312" w:cs="仿宋_GB2312"/>
          <w:color w:val="auto"/>
          <w:spacing w:val="0"/>
          <w:kern w:val="21"/>
          <w:sz w:val="32"/>
          <w:szCs w:val="32"/>
          <w:highlight w:val="none"/>
          <w:lang w:eastAsia="zh-CN"/>
        </w:rPr>
        <w:t>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pStyle w:val="2"/>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color w:val="auto"/>
          <w:spacing w:val="0"/>
          <w:kern w:val="21"/>
          <w:sz w:val="32"/>
          <w:szCs w:val="32"/>
          <w:highlight w:val="cyan"/>
          <w:lang w:val="en-US" w:eastAsia="zh-CN" w:bidi="ar-SA"/>
        </w:rPr>
      </w:pPr>
      <w:r>
        <w:rPr>
          <w:rFonts w:hint="eastAsia" w:ascii="仿宋_GB2312" w:hAnsi="仿宋_GB2312" w:eastAsia="仿宋_GB2312" w:cs="仿宋_GB2312"/>
          <w:b/>
          <w:bCs/>
          <w:color w:val="auto"/>
          <w:spacing w:val="0"/>
          <w:kern w:val="21"/>
          <w:sz w:val="32"/>
          <w:szCs w:val="32"/>
          <w:highlight w:val="none"/>
          <w:lang w:val="en-US" w:eastAsia="zh-CN"/>
        </w:rPr>
        <w:t>6.</w:t>
      </w:r>
      <w:r>
        <w:rPr>
          <w:rFonts w:hint="eastAsia" w:ascii="仿宋" w:hAnsi="仿宋" w:eastAsia="仿宋" w:cs="仿宋"/>
          <w:b/>
          <w:bCs/>
          <w:i w:val="0"/>
          <w:iCs w:val="0"/>
          <w:color w:val="auto"/>
          <w:spacing w:val="0"/>
          <w:kern w:val="21"/>
          <w:sz w:val="32"/>
          <w:szCs w:val="32"/>
          <w:highlight w:val="none"/>
          <w:u w:val="none" w:color="auto"/>
          <w:lang w:val="en-US" w:eastAsia="zh-CN" w:bidi="ar-SA"/>
        </w:rPr>
        <w:t>鼓励扎根基层</w:t>
      </w:r>
      <w:r>
        <w:rPr>
          <w:rFonts w:hint="eastAsia" w:ascii="仿宋_GB2312" w:hAnsi="仿宋_GB2312" w:eastAsia="仿宋_GB2312" w:cs="仿宋_GB2312"/>
          <w:b/>
          <w:bCs/>
          <w:color w:val="auto"/>
          <w:spacing w:val="0"/>
          <w:kern w:val="21"/>
          <w:sz w:val="32"/>
          <w:szCs w:val="32"/>
          <w:highlight w:val="none"/>
          <w:lang w:val="en-US" w:eastAsia="zh-CN"/>
        </w:rPr>
        <w:t>。</w:t>
      </w:r>
      <w:r>
        <w:rPr>
          <w:rFonts w:hint="eastAsia" w:ascii="仿宋_GB2312" w:hAnsi="仿宋_GB2312" w:eastAsia="仿宋_GB2312" w:cs="仿宋_GB2312"/>
          <w:b w:val="0"/>
          <w:bCs w:val="0"/>
          <w:color w:val="auto"/>
          <w:spacing w:val="0"/>
          <w:kern w:val="21"/>
          <w:sz w:val="32"/>
          <w:szCs w:val="32"/>
        </w:rPr>
        <w:t>给予每名新招募且在岗服务满1年以上的“三支一扶”人员一次性安家费4500元</w:t>
      </w:r>
      <w:r>
        <w:rPr>
          <w:rFonts w:hint="eastAsia" w:ascii="仿宋_GB2312" w:hAnsi="仿宋_GB2312" w:eastAsia="仿宋_GB2312" w:cs="仿宋_GB2312"/>
          <w:b w:val="0"/>
          <w:bCs w:val="0"/>
          <w:color w:val="auto"/>
          <w:spacing w:val="0"/>
          <w:kern w:val="21"/>
          <w:sz w:val="32"/>
          <w:szCs w:val="32"/>
          <w:lang w:eastAsia="zh-CN"/>
        </w:rPr>
        <w:t>，</w:t>
      </w:r>
      <w:r>
        <w:rPr>
          <w:rFonts w:hint="eastAsia" w:ascii="仿宋_GB2312" w:hAnsi="仿宋_GB2312" w:eastAsia="仿宋_GB2312" w:cs="仿宋_GB2312"/>
          <w:b w:val="0"/>
          <w:bCs w:val="0"/>
          <w:color w:val="auto"/>
          <w:spacing w:val="0"/>
          <w:kern w:val="21"/>
          <w:sz w:val="32"/>
          <w:szCs w:val="32"/>
        </w:rPr>
        <w:t>奖励年度考核结果为合格以上的人员1700元。</w:t>
      </w:r>
      <w:r>
        <w:rPr>
          <w:rFonts w:hint="eastAsia" w:ascii="仿宋_GB2312" w:hAnsi="仿宋_GB2312" w:eastAsia="仿宋_GB2312" w:cs="仿宋_GB2312"/>
          <w:b w:val="0"/>
          <w:bCs w:val="0"/>
          <w:color w:val="auto"/>
          <w:spacing w:val="0"/>
          <w:kern w:val="21"/>
          <w:sz w:val="32"/>
          <w:szCs w:val="32"/>
          <w:lang w:eastAsia="zh-CN"/>
        </w:rPr>
        <w:t>按省里统一安排，</w:t>
      </w:r>
      <w:r>
        <w:rPr>
          <w:rFonts w:hint="eastAsia" w:ascii="仿宋_GB2312" w:hAnsi="仿宋_GB2312" w:eastAsia="仿宋_GB2312" w:cs="仿宋_GB2312"/>
          <w:b w:val="0"/>
          <w:bCs w:val="0"/>
          <w:color w:val="auto"/>
          <w:spacing w:val="0"/>
          <w:kern w:val="21"/>
          <w:sz w:val="32"/>
          <w:szCs w:val="32"/>
          <w:lang w:val="en-US" w:eastAsia="zh-CN" w:bidi="ar-SA"/>
        </w:rPr>
        <w:t>在我市招录公务员时，每年安排一定比例用于定向招考服务期满、考核合格的“三支一扶”大学生等基层服务项目人员。加强对县以下基层单位就业大学生</w:t>
      </w:r>
      <w:r>
        <w:rPr>
          <w:rFonts w:hint="eastAsia" w:ascii="仿宋_GB2312" w:hAnsi="仿宋_GB2312" w:eastAsia="仿宋_GB2312" w:cs="仿宋_GB2312"/>
          <w:b w:val="0"/>
          <w:bCs w:val="0"/>
          <w:strike w:val="0"/>
          <w:dstrike w:val="0"/>
          <w:color w:val="auto"/>
          <w:spacing w:val="0"/>
          <w:kern w:val="21"/>
          <w:sz w:val="32"/>
          <w:szCs w:val="32"/>
          <w:lang w:val="en-US" w:eastAsia="zh-CN" w:bidi="ar-SA"/>
        </w:rPr>
        <w:t>的关怀和</w:t>
      </w:r>
      <w:r>
        <w:rPr>
          <w:rFonts w:hint="eastAsia" w:ascii="仿宋_GB2312" w:hAnsi="仿宋_GB2312" w:eastAsia="仿宋_GB2312" w:cs="仿宋_GB2312"/>
          <w:b w:val="0"/>
          <w:bCs w:val="0"/>
          <w:color w:val="auto"/>
          <w:spacing w:val="0"/>
          <w:kern w:val="21"/>
          <w:sz w:val="32"/>
          <w:szCs w:val="32"/>
          <w:lang w:val="en-US" w:eastAsia="zh-CN" w:bidi="ar-SA"/>
        </w:rPr>
        <w:t>激励，加强对优秀大学生的政治引领和政治吸纳，符合条件的优先推荐为“两代表一委员”人选和各类先进评选，优先推荐参加全市各类人才项目评比，优先提拔重用和晋升职级职称，推行优秀乡镇机关选调生（大学生村官）常态化进入乡镇班子。</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牵头单位：市委组织部、市人社局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highlight w:val="none"/>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配合单位：市委编办、市农业农村局、市教育局、市卫健委、市扶贫办、市财政局，</w:t>
      </w:r>
      <w:r>
        <w:rPr>
          <w:rFonts w:hint="eastAsia" w:ascii="仿宋_GB2312" w:hAnsi="仿宋_GB2312" w:eastAsia="仿宋_GB2312" w:cs="仿宋_GB2312"/>
          <w:color w:val="auto"/>
          <w:spacing w:val="0"/>
          <w:kern w:val="21"/>
          <w:sz w:val="32"/>
          <w:szCs w:val="32"/>
          <w:highlight w:val="none"/>
          <w:lang w:eastAsia="zh-CN"/>
        </w:rPr>
        <w:t>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pStyle w:val="2"/>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color w:val="auto"/>
          <w:spacing w:val="0"/>
          <w:kern w:val="21"/>
          <w:sz w:val="32"/>
          <w:szCs w:val="32"/>
          <w:highlight w:val="none"/>
          <w:u w:val="none" w:color="auto"/>
        </w:rPr>
      </w:pPr>
      <w:r>
        <w:rPr>
          <w:rFonts w:hint="eastAsia" w:ascii="仿宋_GB2312" w:hAnsi="仿宋_GB2312" w:eastAsia="仿宋_GB2312" w:cs="仿宋_GB2312"/>
          <w:b/>
          <w:bCs/>
          <w:color w:val="auto"/>
          <w:spacing w:val="0"/>
          <w:kern w:val="21"/>
          <w:sz w:val="32"/>
          <w:szCs w:val="32"/>
          <w:highlight w:val="none"/>
          <w:u w:val="none" w:color="auto"/>
          <w:lang w:val="en-US" w:eastAsia="zh-CN"/>
        </w:rPr>
        <w:t>7.</w:t>
      </w:r>
      <w:r>
        <w:rPr>
          <w:rFonts w:hint="eastAsia" w:ascii="仿宋" w:hAnsi="仿宋" w:eastAsia="仿宋" w:cs="仿宋"/>
          <w:b/>
          <w:bCs/>
          <w:i w:val="0"/>
          <w:iCs w:val="0"/>
          <w:color w:val="auto"/>
          <w:spacing w:val="0"/>
          <w:kern w:val="21"/>
          <w:sz w:val="32"/>
          <w:szCs w:val="32"/>
          <w:highlight w:val="none"/>
          <w:u w:val="none" w:color="auto"/>
          <w:lang w:val="en-US" w:eastAsia="zh-CN" w:bidi="ar-SA"/>
        </w:rPr>
        <w:t>提供编制岗位</w:t>
      </w:r>
      <w:r>
        <w:rPr>
          <w:rFonts w:hint="eastAsia" w:ascii="仿宋_GB2312" w:hAnsi="仿宋_GB2312" w:eastAsia="仿宋_GB2312" w:cs="仿宋_GB2312"/>
          <w:b/>
          <w:bCs/>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color w:val="auto"/>
          <w:spacing w:val="0"/>
          <w:kern w:val="21"/>
          <w:sz w:val="32"/>
          <w:szCs w:val="32"/>
          <w:highlight w:val="none"/>
          <w:u w:val="none" w:color="auto"/>
        </w:rPr>
        <w:t>在域外工作的具备公务员或事业编制身份的四平籍大学生，年龄在</w:t>
      </w:r>
      <w:r>
        <w:rPr>
          <w:rFonts w:hint="eastAsia" w:ascii="仿宋_GB2312" w:hAnsi="仿宋_GB2312" w:eastAsia="仿宋_GB2312" w:cs="仿宋_GB2312"/>
          <w:b w:val="0"/>
          <w:bCs w:val="0"/>
          <w:color w:val="auto"/>
          <w:spacing w:val="0"/>
          <w:kern w:val="21"/>
          <w:sz w:val="32"/>
          <w:szCs w:val="32"/>
          <w:highlight w:val="none"/>
          <w:u w:val="none" w:color="auto"/>
          <w:lang w:val="en-US" w:eastAsia="zh-CN"/>
        </w:rPr>
        <w:t>35周岁</w:t>
      </w:r>
      <w:r>
        <w:rPr>
          <w:rFonts w:hint="eastAsia" w:ascii="仿宋_GB2312" w:hAnsi="仿宋_GB2312" w:eastAsia="仿宋_GB2312" w:cs="仿宋_GB2312"/>
          <w:b w:val="0"/>
          <w:bCs w:val="0"/>
          <w:color w:val="auto"/>
          <w:spacing w:val="0"/>
          <w:kern w:val="21"/>
          <w:sz w:val="32"/>
          <w:szCs w:val="32"/>
          <w:highlight w:val="none"/>
          <w:u w:val="none" w:color="auto"/>
        </w:rPr>
        <w:t>以下、</w:t>
      </w:r>
      <w:r>
        <w:rPr>
          <w:rFonts w:hint="eastAsia" w:ascii="仿宋_GB2312" w:hAnsi="仿宋_GB2312" w:eastAsia="仿宋_GB2312" w:cs="仿宋_GB2312"/>
          <w:b w:val="0"/>
          <w:bCs w:val="0"/>
          <w:color w:val="auto"/>
          <w:spacing w:val="0"/>
          <w:kern w:val="21"/>
          <w:sz w:val="32"/>
          <w:szCs w:val="32"/>
          <w:highlight w:val="none"/>
          <w:u w:val="none" w:color="auto"/>
          <w:lang w:eastAsia="zh-CN"/>
        </w:rPr>
        <w:t>“双一流”大学等重点高校</w:t>
      </w:r>
      <w:r>
        <w:rPr>
          <w:rFonts w:hint="eastAsia" w:ascii="仿宋_GB2312" w:hAnsi="仿宋_GB2312" w:eastAsia="仿宋_GB2312" w:cs="仿宋_GB2312"/>
          <w:b w:val="0"/>
          <w:bCs w:val="0"/>
          <w:color w:val="auto"/>
          <w:spacing w:val="0"/>
          <w:kern w:val="21"/>
          <w:sz w:val="32"/>
          <w:szCs w:val="32"/>
          <w:highlight w:val="none"/>
          <w:u w:val="none" w:color="auto"/>
        </w:rPr>
        <w:t>全日制本科</w:t>
      </w:r>
      <w:r>
        <w:rPr>
          <w:rFonts w:hint="eastAsia" w:ascii="仿宋_GB2312" w:hAnsi="仿宋_GB2312" w:eastAsia="仿宋_GB2312" w:cs="仿宋_GB2312"/>
          <w:b w:val="0"/>
          <w:bCs w:val="0"/>
          <w:color w:val="auto"/>
          <w:spacing w:val="0"/>
          <w:kern w:val="21"/>
          <w:sz w:val="32"/>
          <w:szCs w:val="32"/>
          <w:highlight w:val="none"/>
          <w:u w:val="none" w:color="auto"/>
          <w:lang w:eastAsia="zh-CN"/>
        </w:rPr>
        <w:t>及</w:t>
      </w:r>
      <w:r>
        <w:rPr>
          <w:rFonts w:hint="eastAsia" w:ascii="仿宋_GB2312" w:hAnsi="仿宋_GB2312" w:eastAsia="仿宋_GB2312" w:cs="仿宋_GB2312"/>
          <w:b w:val="0"/>
          <w:bCs w:val="0"/>
          <w:color w:val="auto"/>
          <w:spacing w:val="0"/>
          <w:kern w:val="21"/>
          <w:sz w:val="32"/>
          <w:szCs w:val="32"/>
          <w:highlight w:val="none"/>
          <w:u w:val="none" w:color="auto"/>
        </w:rPr>
        <w:t>以上学历，</w:t>
      </w:r>
      <w:r>
        <w:rPr>
          <w:rFonts w:hint="eastAsia" w:ascii="仿宋_GB2312" w:hAnsi="仿宋_GB2312" w:eastAsia="仿宋_GB2312" w:cs="仿宋_GB2312"/>
          <w:b w:val="0"/>
          <w:bCs w:val="0"/>
          <w:color w:val="auto"/>
          <w:spacing w:val="0"/>
          <w:kern w:val="21"/>
          <w:sz w:val="32"/>
          <w:szCs w:val="32"/>
          <w:highlight w:val="none"/>
          <w:u w:val="none" w:color="auto"/>
          <w:lang w:eastAsia="zh-CN"/>
        </w:rPr>
        <w:t>符合条件的</w:t>
      </w:r>
      <w:r>
        <w:rPr>
          <w:rFonts w:hint="eastAsia" w:ascii="仿宋_GB2312" w:hAnsi="仿宋_GB2312" w:eastAsia="仿宋_GB2312" w:cs="仿宋_GB2312"/>
          <w:b w:val="0"/>
          <w:bCs w:val="0"/>
          <w:color w:val="auto"/>
          <w:spacing w:val="0"/>
          <w:kern w:val="21"/>
          <w:sz w:val="32"/>
          <w:szCs w:val="32"/>
          <w:highlight w:val="none"/>
          <w:u w:val="none" w:color="auto"/>
        </w:rPr>
        <w:t>可以根据个人意愿和岗位实际情况，</w:t>
      </w:r>
      <w:r>
        <w:rPr>
          <w:rFonts w:hint="eastAsia" w:ascii="仿宋_GB2312" w:hAnsi="仿宋_GB2312" w:eastAsia="仿宋_GB2312" w:cs="仿宋_GB2312"/>
          <w:b w:val="0"/>
          <w:bCs w:val="0"/>
          <w:color w:val="auto"/>
          <w:spacing w:val="0"/>
          <w:kern w:val="21"/>
          <w:sz w:val="32"/>
          <w:szCs w:val="32"/>
          <w:highlight w:val="none"/>
          <w:u w:val="none" w:color="auto"/>
          <w:lang w:eastAsia="zh-CN"/>
        </w:rPr>
        <w:t>统筹</w:t>
      </w:r>
      <w:r>
        <w:rPr>
          <w:rFonts w:hint="eastAsia" w:ascii="仿宋_GB2312" w:hAnsi="仿宋_GB2312" w:eastAsia="仿宋_GB2312" w:cs="仿宋_GB2312"/>
          <w:b w:val="0"/>
          <w:bCs w:val="0"/>
          <w:color w:val="auto"/>
          <w:spacing w:val="0"/>
          <w:kern w:val="21"/>
          <w:sz w:val="32"/>
          <w:szCs w:val="32"/>
          <w:highlight w:val="none"/>
          <w:u w:val="none" w:color="auto"/>
        </w:rPr>
        <w:t>安排到市</w:t>
      </w:r>
      <w:r>
        <w:rPr>
          <w:rFonts w:hint="eastAsia" w:ascii="仿宋_GB2312" w:hAnsi="仿宋_GB2312" w:eastAsia="仿宋_GB2312" w:cs="仿宋_GB2312"/>
          <w:b w:val="0"/>
          <w:bCs w:val="0"/>
          <w:color w:val="auto"/>
          <w:spacing w:val="0"/>
          <w:kern w:val="21"/>
          <w:sz w:val="32"/>
          <w:szCs w:val="32"/>
          <w:highlight w:val="none"/>
          <w:u w:val="none" w:color="auto"/>
          <w:lang w:eastAsia="zh-CN"/>
        </w:rPr>
        <w:t>、</w:t>
      </w:r>
      <w:r>
        <w:rPr>
          <w:rFonts w:hint="eastAsia" w:ascii="仿宋_GB2312" w:hAnsi="仿宋_GB2312" w:eastAsia="仿宋_GB2312" w:cs="仿宋_GB2312"/>
          <w:b w:val="0"/>
          <w:bCs w:val="0"/>
          <w:color w:val="auto"/>
          <w:spacing w:val="0"/>
          <w:kern w:val="21"/>
          <w:sz w:val="32"/>
          <w:szCs w:val="32"/>
          <w:highlight w:val="none"/>
          <w:u w:val="none" w:color="auto"/>
        </w:rPr>
        <w:t>县</w:t>
      </w:r>
      <w:r>
        <w:rPr>
          <w:rFonts w:hint="eastAsia" w:ascii="仿宋_GB2312" w:hAnsi="仿宋_GB2312" w:eastAsia="仿宋_GB2312" w:cs="仿宋_GB2312"/>
          <w:b w:val="0"/>
          <w:bCs w:val="0"/>
          <w:color w:val="auto"/>
          <w:spacing w:val="0"/>
          <w:kern w:val="21"/>
          <w:sz w:val="32"/>
          <w:szCs w:val="32"/>
          <w:highlight w:val="none"/>
          <w:u w:val="none" w:color="auto"/>
          <w:lang w:eastAsia="zh-CN"/>
        </w:rPr>
        <w:t>（区）</w:t>
      </w:r>
      <w:r>
        <w:rPr>
          <w:rFonts w:hint="eastAsia" w:ascii="仿宋_GB2312" w:hAnsi="仿宋_GB2312" w:eastAsia="仿宋_GB2312" w:cs="仿宋_GB2312"/>
          <w:b w:val="0"/>
          <w:bCs w:val="0"/>
          <w:color w:val="auto"/>
          <w:spacing w:val="0"/>
          <w:kern w:val="21"/>
          <w:sz w:val="32"/>
          <w:szCs w:val="32"/>
          <w:highlight w:val="none"/>
          <w:u w:val="none" w:color="auto"/>
        </w:rPr>
        <w:t>两级相应单位工作。</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牵头单位：市委组织部、市人社局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highlight w:val="none"/>
          <w:lang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配合单位：市委编办，</w:t>
      </w:r>
      <w:r>
        <w:rPr>
          <w:rFonts w:hint="eastAsia" w:ascii="仿宋_GB2312" w:hAnsi="仿宋_GB2312" w:eastAsia="仿宋_GB2312" w:cs="仿宋_GB2312"/>
          <w:color w:val="auto"/>
          <w:spacing w:val="0"/>
          <w:kern w:val="21"/>
          <w:sz w:val="32"/>
          <w:szCs w:val="32"/>
          <w:highlight w:val="none"/>
          <w:lang w:eastAsia="zh-CN"/>
        </w:rPr>
        <w:t>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8.</w:t>
      </w:r>
      <w:r>
        <w:rPr>
          <w:rFonts w:hint="eastAsia" w:ascii="仿宋" w:hAnsi="仿宋" w:eastAsia="仿宋" w:cs="仿宋"/>
          <w:b/>
          <w:bCs/>
          <w:i w:val="0"/>
          <w:iCs w:val="0"/>
          <w:color w:val="auto"/>
          <w:spacing w:val="0"/>
          <w:kern w:val="21"/>
          <w:sz w:val="32"/>
          <w:szCs w:val="32"/>
          <w:highlight w:val="none"/>
          <w:u w:val="none" w:color="auto"/>
          <w:lang w:val="en-US" w:eastAsia="zh-CN"/>
        </w:rPr>
        <w:t>支持灵活就业</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离校1年内未就业的高校毕业生，灵活就业后进行就业登记并以个人身份缴纳社会保险费的，给予最长不超过2年的社会保险补贴。</w:t>
      </w:r>
    </w:p>
    <w:p>
      <w:pPr>
        <w:pStyle w:val="2"/>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责任单位：市人社局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9.</w:t>
      </w:r>
      <w:r>
        <w:rPr>
          <w:rFonts w:hint="eastAsia" w:ascii="仿宋" w:hAnsi="仿宋" w:eastAsia="仿宋" w:cs="仿宋"/>
          <w:b/>
          <w:bCs/>
          <w:i w:val="0"/>
          <w:iCs w:val="0"/>
          <w:color w:val="auto"/>
          <w:spacing w:val="0"/>
          <w:kern w:val="21"/>
          <w:sz w:val="32"/>
          <w:szCs w:val="32"/>
          <w:highlight w:val="none"/>
          <w:u w:val="none" w:color="auto"/>
          <w:lang w:val="en-US" w:eastAsia="zh-CN"/>
        </w:rPr>
        <w:t>解决配偶就业</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配偶在外地的，行政事业单位在编在岗人员，</w:t>
      </w:r>
      <w:r>
        <w:rPr>
          <w:rFonts w:hint="eastAsia" w:ascii="仿宋_GB2312" w:hAnsi="仿宋_GB2312" w:eastAsia="仿宋_GB2312" w:cs="仿宋_GB2312"/>
          <w:b w:val="0"/>
          <w:bCs w:val="0"/>
          <w:color w:val="auto"/>
          <w:spacing w:val="0"/>
          <w:kern w:val="21"/>
          <w:sz w:val="32"/>
          <w:szCs w:val="32"/>
          <w:highlight w:val="none"/>
          <w:u w:val="none" w:color="auto"/>
          <w:lang w:val="en-US" w:eastAsia="zh-CN"/>
        </w:rPr>
        <w:t>可以根据个人意愿和岗位实际需求，统筹安排到市、县（区）</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相应单位工作；在企业工作或未就业的，通过举办人才需求对接会等方式，积极推荐就业；自主创业的，给予相关创业政策支持并提供创业服务。</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牵头单位：市委组织部、市人社局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配合单位：市委编办、市工信局，</w:t>
      </w:r>
      <w:r>
        <w:rPr>
          <w:rFonts w:hint="eastAsia" w:ascii="仿宋_GB2312" w:hAnsi="仿宋_GB2312" w:eastAsia="仿宋_GB2312" w:cs="仿宋_GB2312"/>
          <w:color w:val="auto"/>
          <w:spacing w:val="0"/>
          <w:kern w:val="21"/>
          <w:sz w:val="32"/>
          <w:szCs w:val="32"/>
          <w:highlight w:val="none"/>
          <w:lang w:eastAsia="zh-CN"/>
        </w:rPr>
        <w:t>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10.</w:t>
      </w:r>
      <w:r>
        <w:rPr>
          <w:rFonts w:hint="eastAsia" w:ascii="仿宋" w:hAnsi="仿宋" w:eastAsia="仿宋" w:cs="仿宋"/>
          <w:b/>
          <w:bCs/>
          <w:i w:val="0"/>
          <w:iCs w:val="0"/>
          <w:color w:val="auto"/>
          <w:spacing w:val="0"/>
          <w:kern w:val="21"/>
          <w:sz w:val="32"/>
          <w:szCs w:val="32"/>
          <w:highlight w:val="none"/>
          <w:u w:val="none" w:color="auto"/>
          <w:lang w:val="en-US" w:eastAsia="zh-CN"/>
        </w:rPr>
        <w:t>实施就业援助</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对困难家庭毕业生实施重点帮扶。按照属地化管理原则，对申请就业援助的困难家庭毕业生和就业有困难的毕业生，采取重点帮扶服务，通过“一对一”就业指导、重点推荐、就业见习等形式，帮助实现就业。</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牵头单位：市人社局、市民政局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配合单位：市工信局、市财政局，</w:t>
      </w:r>
      <w:r>
        <w:rPr>
          <w:rFonts w:hint="eastAsia" w:ascii="仿宋_GB2312" w:hAnsi="仿宋_GB2312" w:eastAsia="仿宋_GB2312" w:cs="仿宋_GB2312"/>
          <w:color w:val="auto"/>
          <w:spacing w:val="0"/>
          <w:kern w:val="21"/>
          <w:sz w:val="32"/>
          <w:szCs w:val="32"/>
          <w:highlight w:val="none"/>
          <w:lang w:eastAsia="zh-CN"/>
        </w:rPr>
        <w:t>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11.</w:t>
      </w:r>
      <w:r>
        <w:rPr>
          <w:rFonts w:hint="eastAsia" w:ascii="仿宋" w:hAnsi="仿宋" w:eastAsia="仿宋" w:cs="仿宋"/>
          <w:b/>
          <w:bCs/>
          <w:i w:val="0"/>
          <w:iCs w:val="0"/>
          <w:color w:val="auto"/>
          <w:spacing w:val="0"/>
          <w:kern w:val="21"/>
          <w:sz w:val="32"/>
          <w:szCs w:val="32"/>
          <w:highlight w:val="none"/>
          <w:u w:val="none" w:color="auto"/>
          <w:lang w:val="en-US" w:eastAsia="zh-CN"/>
        </w:rPr>
        <w:t>稳定就业岗位</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落实稳岗补贴政策，允许企业将稳岗补贴资金用于为大学毕业生缴纳社会保险、开展就业技能培训和岗位培训等。</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牵头单位：市社保局、市人社局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配合单位：市工信局、市财政局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color w:val="auto"/>
          <w:spacing w:val="0"/>
          <w:kern w:val="21"/>
          <w:sz w:val="32"/>
          <w:szCs w:val="32"/>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12.</w:t>
      </w:r>
      <w:r>
        <w:rPr>
          <w:rFonts w:hint="eastAsia" w:ascii="仿宋" w:hAnsi="仿宋" w:eastAsia="仿宋" w:cs="仿宋"/>
          <w:b/>
          <w:bCs/>
          <w:i w:val="0"/>
          <w:iCs w:val="0"/>
          <w:color w:val="auto"/>
          <w:spacing w:val="0"/>
          <w:kern w:val="21"/>
          <w:sz w:val="32"/>
          <w:szCs w:val="32"/>
          <w:highlight w:val="none"/>
          <w:u w:val="none" w:color="auto"/>
          <w:lang w:val="en-US" w:eastAsia="zh-CN"/>
        </w:rPr>
        <w:t>制定工资指导性标准</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企业</w:t>
      </w:r>
      <w:r>
        <w:rPr>
          <w:rFonts w:hint="eastAsia" w:ascii="仿宋_GB2312" w:hAnsi="仿宋_GB2312" w:eastAsia="仿宋_GB2312" w:cs="仿宋_GB2312"/>
          <w:color w:val="auto"/>
          <w:spacing w:val="0"/>
          <w:kern w:val="21"/>
          <w:sz w:val="32"/>
          <w:szCs w:val="32"/>
          <w:highlight w:val="none"/>
          <w:lang w:val="en-US" w:eastAsia="zh-CN"/>
        </w:rPr>
        <w:t>最低指导性薪</w:t>
      </w:r>
      <w:r>
        <w:rPr>
          <w:rFonts w:hint="eastAsia" w:ascii="仿宋_GB2312" w:hAnsi="仿宋_GB2312" w:eastAsia="仿宋_GB2312" w:cs="仿宋_GB2312"/>
          <w:color w:val="auto"/>
          <w:spacing w:val="0"/>
          <w:kern w:val="21"/>
          <w:sz w:val="32"/>
          <w:szCs w:val="32"/>
          <w:lang w:val="en-US" w:eastAsia="zh-CN"/>
        </w:rPr>
        <w:t>酬标准为大学专科生3.6万元/年，大学本科生4.8万元/年</w:t>
      </w:r>
      <w:r>
        <w:rPr>
          <w:rFonts w:hint="eastAsia" w:ascii="仿宋_GB2312" w:hAnsi="仿宋_GB2312" w:eastAsia="仿宋_GB2312" w:cs="仿宋_GB2312"/>
          <w:color w:val="auto"/>
          <w:spacing w:val="0"/>
          <w:kern w:val="21"/>
          <w:sz w:val="32"/>
          <w:szCs w:val="32"/>
          <w:highlight w:val="none"/>
          <w:lang w:val="en-US" w:eastAsia="zh-CN"/>
        </w:rPr>
        <w:t>，硕士研究生5.5万元/年，博士研究生7万元/年</w:t>
      </w:r>
      <w:r>
        <w:rPr>
          <w:rFonts w:hint="eastAsia" w:ascii="仿宋_GB2312" w:hAnsi="仿宋_GB2312" w:eastAsia="仿宋_GB2312" w:cs="仿宋_GB2312"/>
          <w:color w:val="auto"/>
          <w:spacing w:val="0"/>
          <w:kern w:val="21"/>
          <w:sz w:val="32"/>
          <w:szCs w:val="32"/>
          <w:highlight w:val="none"/>
        </w:rPr>
        <w:t>。</w:t>
      </w:r>
      <w:r>
        <w:rPr>
          <w:rFonts w:hint="eastAsia" w:ascii="仿宋_GB2312" w:hAnsi="仿宋_GB2312" w:eastAsia="仿宋_GB2312" w:cs="仿宋_GB2312"/>
          <w:color w:val="auto"/>
          <w:spacing w:val="0"/>
          <w:kern w:val="21"/>
          <w:sz w:val="32"/>
          <w:szCs w:val="32"/>
          <w:highlight w:val="none"/>
          <w:lang w:val="en-US" w:eastAsia="zh-CN"/>
        </w:rPr>
        <w:t>最低年薪项目包括基本工资、绩效工资、各种补贴和奖金等货币化收入（含社会保</w:t>
      </w:r>
      <w:r>
        <w:rPr>
          <w:rFonts w:hint="eastAsia" w:ascii="仿宋_GB2312" w:hAnsi="仿宋_GB2312" w:eastAsia="仿宋_GB2312" w:cs="仿宋_GB2312"/>
          <w:color w:val="auto"/>
          <w:spacing w:val="0"/>
          <w:kern w:val="21"/>
          <w:sz w:val="32"/>
          <w:szCs w:val="32"/>
          <w:lang w:val="en-US" w:eastAsia="zh-CN"/>
        </w:rPr>
        <w:t>险和住房公积金个人缴费部分）。</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rPr>
      </w:pPr>
      <w:r>
        <w:rPr>
          <w:rFonts w:hint="eastAsia" w:ascii="仿宋_GB2312" w:hAnsi="仿宋_GB2312" w:eastAsia="仿宋_GB2312" w:cs="仿宋_GB2312"/>
          <w:color w:val="auto"/>
          <w:spacing w:val="0"/>
          <w:kern w:val="21"/>
          <w:sz w:val="32"/>
          <w:szCs w:val="32"/>
          <w:lang w:eastAsia="zh-CN"/>
        </w:rPr>
        <w:t>牵头</w:t>
      </w:r>
      <w:r>
        <w:rPr>
          <w:rFonts w:hint="eastAsia" w:ascii="仿宋_GB2312" w:hAnsi="仿宋_GB2312" w:eastAsia="仿宋_GB2312" w:cs="仿宋_GB2312"/>
          <w:color w:val="auto"/>
          <w:spacing w:val="0"/>
          <w:kern w:val="21"/>
          <w:sz w:val="32"/>
          <w:szCs w:val="32"/>
        </w:rPr>
        <w:t>单位：市人社局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color w:val="auto"/>
          <w:spacing w:val="0"/>
          <w:kern w:val="21"/>
          <w:sz w:val="32"/>
          <w:szCs w:val="32"/>
          <w:highlight w:val="none"/>
          <w:lang w:eastAsia="zh-CN"/>
        </w:rPr>
        <w:t>配合部门：各县（市）区，各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楷体" w:cs="Times New Roman"/>
          <w:b w:val="0"/>
          <w:bCs w:val="0"/>
          <w:i w:val="0"/>
          <w:iCs w:val="0"/>
          <w:color w:val="auto"/>
          <w:spacing w:val="0"/>
          <w:kern w:val="21"/>
          <w:sz w:val="32"/>
          <w:szCs w:val="32"/>
          <w:highlight w:val="none"/>
          <w:u w:val="none" w:color="auto"/>
          <w:lang w:val="en-US" w:eastAsia="zh-CN"/>
        </w:rPr>
      </w:pPr>
      <w:r>
        <w:rPr>
          <w:rFonts w:hint="default" w:ascii="Times New Roman" w:hAnsi="Times New Roman" w:eastAsia="楷体" w:cs="Times New Roman"/>
          <w:b w:val="0"/>
          <w:bCs w:val="0"/>
          <w:i w:val="0"/>
          <w:iCs w:val="0"/>
          <w:color w:val="auto"/>
          <w:spacing w:val="0"/>
          <w:kern w:val="21"/>
          <w:sz w:val="32"/>
          <w:szCs w:val="32"/>
          <w:highlight w:val="none"/>
          <w:u w:val="none" w:color="auto"/>
          <w:lang w:val="en-US" w:eastAsia="zh-CN"/>
        </w:rPr>
        <w:t>（四）实施创新创业激励</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color w:val="auto"/>
          <w:spacing w:val="0"/>
          <w:kern w:val="21"/>
          <w:sz w:val="32"/>
          <w:szCs w:val="32"/>
          <w:highlight w:val="none"/>
          <w:shd w:val="clear" w:color="auto" w:fill="auto"/>
          <w:lang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1.</w:t>
      </w:r>
      <w:r>
        <w:rPr>
          <w:rFonts w:hint="eastAsia" w:ascii="仿宋" w:hAnsi="仿宋" w:eastAsia="仿宋" w:cs="仿宋"/>
          <w:b/>
          <w:bCs/>
          <w:i w:val="0"/>
          <w:iCs w:val="0"/>
          <w:color w:val="auto"/>
          <w:spacing w:val="0"/>
          <w:kern w:val="21"/>
          <w:sz w:val="32"/>
          <w:szCs w:val="32"/>
          <w:highlight w:val="none"/>
          <w:u w:val="none" w:color="auto"/>
          <w:lang w:val="en-US" w:eastAsia="zh-CN"/>
        </w:rPr>
        <w:t>提供职业技能培训</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color w:val="auto"/>
          <w:spacing w:val="0"/>
          <w:kern w:val="21"/>
          <w:sz w:val="32"/>
          <w:szCs w:val="32"/>
          <w:highlight w:val="none"/>
          <w:shd w:val="clear" w:color="auto" w:fill="auto"/>
          <w:lang w:eastAsia="zh-CN"/>
        </w:rPr>
        <w:t>对企业新录用的大学生，与企业签订</w:t>
      </w:r>
      <w:r>
        <w:rPr>
          <w:rFonts w:hint="eastAsia" w:ascii="仿宋_GB2312" w:hAnsi="仿宋_GB2312" w:eastAsia="仿宋_GB2312" w:cs="仿宋_GB2312"/>
          <w:color w:val="auto"/>
          <w:spacing w:val="0"/>
          <w:kern w:val="21"/>
          <w:sz w:val="32"/>
          <w:szCs w:val="32"/>
          <w:highlight w:val="none"/>
          <w:shd w:val="clear" w:color="auto" w:fill="auto"/>
          <w:lang w:val="en-US" w:eastAsia="zh-CN"/>
        </w:rPr>
        <w:t>1</w:t>
      </w:r>
      <w:r>
        <w:rPr>
          <w:rFonts w:hint="eastAsia" w:ascii="仿宋_GB2312" w:hAnsi="仿宋_GB2312" w:eastAsia="仿宋_GB2312" w:cs="仿宋_GB2312"/>
          <w:color w:val="auto"/>
          <w:spacing w:val="0"/>
          <w:kern w:val="21"/>
          <w:sz w:val="32"/>
          <w:szCs w:val="32"/>
          <w:highlight w:val="none"/>
          <w:shd w:val="clear" w:color="auto" w:fill="auto"/>
          <w:lang w:eastAsia="zh-CN"/>
        </w:rPr>
        <w:t>年以上劳动合同，并于签订劳动合同1年内参加由企业依托所属培训机构或具备资质的职业院校开展岗位技能培训的，在取得职业资格证书后给予大学生</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bidi="ar-SA"/>
        </w:rPr>
        <w:t>800—2400元的技能提升补贴。</w:t>
      </w:r>
    </w:p>
    <w:p>
      <w:pPr>
        <w:pStyle w:val="2"/>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lang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责任单位</w:t>
      </w:r>
      <w:r>
        <w:rPr>
          <w:rFonts w:hint="eastAsia" w:ascii="仿宋_GB2312" w:hAnsi="仿宋_GB2312" w:eastAsia="仿宋_GB2312" w:cs="仿宋_GB2312"/>
          <w:b w:val="0"/>
          <w:bCs w:val="0"/>
          <w:i w:val="0"/>
          <w:iCs w:val="0"/>
          <w:color w:val="auto"/>
          <w:spacing w:val="0"/>
          <w:kern w:val="21"/>
          <w:sz w:val="32"/>
          <w:szCs w:val="32"/>
          <w:highlight w:val="none"/>
          <w:u w:val="none" w:color="auto"/>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市人社局，</w:t>
      </w:r>
      <w:r>
        <w:rPr>
          <w:rFonts w:hint="eastAsia" w:ascii="仿宋_GB2312" w:hAnsi="仿宋_GB2312" w:eastAsia="仿宋_GB2312" w:cs="仿宋_GB2312"/>
          <w:b w:val="0"/>
          <w:bCs w:val="0"/>
          <w:color w:val="auto"/>
          <w:spacing w:val="0"/>
          <w:kern w:val="21"/>
          <w:sz w:val="32"/>
          <w:szCs w:val="32"/>
          <w:highlight w:val="none"/>
          <w:lang w:eastAsia="zh-CN"/>
        </w:rPr>
        <w:t>各县（市）区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color w:val="auto"/>
          <w:spacing w:val="0"/>
          <w:kern w:val="21"/>
          <w:sz w:val="32"/>
          <w:szCs w:val="32"/>
          <w:lang w:val="en-US" w:eastAsia="zh-CN"/>
        </w:rPr>
      </w:pPr>
      <w:r>
        <w:rPr>
          <w:rFonts w:hint="eastAsia" w:ascii="仿宋_GB2312" w:hAnsi="仿宋_GB2312" w:eastAsia="仿宋_GB2312" w:cs="仿宋_GB2312"/>
          <w:b/>
          <w:bCs/>
          <w:color w:val="auto"/>
          <w:spacing w:val="0"/>
          <w:kern w:val="21"/>
          <w:sz w:val="32"/>
          <w:szCs w:val="32"/>
          <w:lang w:val="en-US" w:eastAsia="zh-CN"/>
        </w:rPr>
        <w:t>2.</w:t>
      </w:r>
      <w:r>
        <w:rPr>
          <w:rFonts w:hint="eastAsia" w:ascii="仿宋" w:hAnsi="仿宋" w:eastAsia="仿宋" w:cs="仿宋"/>
          <w:b/>
          <w:bCs/>
          <w:i w:val="0"/>
          <w:iCs w:val="0"/>
          <w:color w:val="auto"/>
          <w:spacing w:val="0"/>
          <w:kern w:val="21"/>
          <w:sz w:val="32"/>
          <w:szCs w:val="32"/>
          <w:highlight w:val="none"/>
          <w:u w:val="none" w:color="auto"/>
          <w:lang w:val="en-US" w:eastAsia="zh-CN"/>
        </w:rPr>
        <w:t>开展创业教育培训</w:t>
      </w:r>
      <w:r>
        <w:rPr>
          <w:rFonts w:hint="eastAsia" w:ascii="仿宋_GB2312" w:hAnsi="仿宋_GB2312" w:eastAsia="仿宋_GB2312" w:cs="仿宋_GB2312"/>
          <w:b/>
          <w:bCs/>
          <w:color w:val="auto"/>
          <w:spacing w:val="0"/>
          <w:kern w:val="21"/>
          <w:sz w:val="32"/>
          <w:szCs w:val="32"/>
          <w:lang w:val="en-US" w:eastAsia="zh-CN"/>
        </w:rPr>
        <w:t>。</w:t>
      </w:r>
      <w:r>
        <w:rPr>
          <w:rFonts w:hint="eastAsia" w:ascii="仿宋_GB2312" w:hAnsi="仿宋_GB2312" w:eastAsia="仿宋_GB2312" w:cs="仿宋_GB2312"/>
          <w:b w:val="0"/>
          <w:bCs w:val="0"/>
          <w:color w:val="auto"/>
          <w:spacing w:val="0"/>
          <w:kern w:val="21"/>
          <w:sz w:val="32"/>
          <w:szCs w:val="32"/>
          <w:lang w:val="en-US" w:eastAsia="zh-CN"/>
        </w:rPr>
        <w:t>依托在</w:t>
      </w:r>
      <w:r>
        <w:rPr>
          <w:rFonts w:hint="eastAsia" w:ascii="仿宋_GB2312" w:hAnsi="仿宋_GB2312" w:eastAsia="仿宋_GB2312" w:cs="仿宋_GB2312"/>
          <w:color w:val="auto"/>
          <w:spacing w:val="0"/>
          <w:kern w:val="21"/>
          <w:sz w:val="32"/>
          <w:szCs w:val="32"/>
          <w:lang w:val="en-US" w:eastAsia="zh-CN"/>
        </w:rPr>
        <w:t>平院校、社会力量建成3所以上公益性创业学院，每年至少培训300人次，培训数量、质量达到相应标准的，每年给予2万元奖励。毕业年度高校毕业生参加创业培训后取得《创业培训合格证》的，发放1500元创业培训补贴。</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lang w:val="en-US" w:eastAsia="zh-CN"/>
        </w:rPr>
      </w:pPr>
      <w:r>
        <w:rPr>
          <w:rFonts w:hint="eastAsia" w:ascii="仿宋_GB2312" w:hAnsi="仿宋_GB2312" w:eastAsia="仿宋_GB2312" w:cs="仿宋_GB2312"/>
          <w:color w:val="auto"/>
          <w:spacing w:val="0"/>
          <w:kern w:val="21"/>
          <w:sz w:val="32"/>
          <w:szCs w:val="32"/>
          <w:lang w:val="en-US" w:eastAsia="zh-CN"/>
        </w:rPr>
        <w:t>牵头单位：市人社局、市财政局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lang w:val="en-US" w:eastAsia="zh-CN"/>
        </w:rPr>
      </w:pPr>
      <w:r>
        <w:rPr>
          <w:rFonts w:hint="eastAsia" w:ascii="仿宋_GB2312" w:hAnsi="仿宋_GB2312" w:eastAsia="仿宋_GB2312" w:cs="仿宋_GB2312"/>
          <w:color w:val="auto"/>
          <w:spacing w:val="0"/>
          <w:kern w:val="21"/>
          <w:sz w:val="32"/>
          <w:szCs w:val="32"/>
          <w:highlight w:val="none"/>
          <w:lang w:eastAsia="zh-CN"/>
        </w:rPr>
        <w:t>配合单位：各县（市）区，各</w:t>
      </w:r>
      <w:r>
        <w:rPr>
          <w:rFonts w:hint="eastAsia" w:ascii="仿宋_GB2312" w:hAnsi="仿宋_GB2312" w:eastAsia="仿宋_GB2312" w:cs="仿宋_GB2312"/>
          <w:color w:val="auto"/>
          <w:spacing w:val="0"/>
          <w:kern w:val="21"/>
          <w:sz w:val="32"/>
          <w:szCs w:val="32"/>
          <w:highlight w:val="none"/>
          <w:lang w:val="en-US" w:eastAsia="zh-CN"/>
        </w:rPr>
        <w:t>开发区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color w:val="auto"/>
          <w:spacing w:val="0"/>
          <w:kern w:val="21"/>
          <w:sz w:val="32"/>
          <w:szCs w:val="32"/>
          <w:lang w:val="en-US" w:eastAsia="zh-CN"/>
        </w:rPr>
      </w:pPr>
      <w:r>
        <w:rPr>
          <w:rFonts w:hint="eastAsia" w:ascii="仿宋_GB2312" w:hAnsi="仿宋_GB2312" w:eastAsia="仿宋_GB2312" w:cs="仿宋_GB2312"/>
          <w:b/>
          <w:bCs/>
          <w:color w:val="auto"/>
          <w:spacing w:val="0"/>
          <w:kern w:val="21"/>
          <w:sz w:val="32"/>
          <w:szCs w:val="32"/>
          <w:lang w:val="en-US" w:eastAsia="zh-CN"/>
        </w:rPr>
        <w:t>3.</w:t>
      </w:r>
      <w:r>
        <w:rPr>
          <w:rFonts w:hint="eastAsia" w:ascii="仿宋" w:hAnsi="仿宋" w:eastAsia="仿宋" w:cs="仿宋"/>
          <w:b/>
          <w:bCs/>
          <w:i w:val="0"/>
          <w:iCs w:val="0"/>
          <w:color w:val="auto"/>
          <w:spacing w:val="0"/>
          <w:kern w:val="21"/>
          <w:sz w:val="32"/>
          <w:szCs w:val="32"/>
          <w:highlight w:val="none"/>
          <w:u w:val="none" w:color="auto"/>
          <w:lang w:val="en-US" w:eastAsia="zh-CN"/>
        </w:rPr>
        <w:t>提供免费创业工位</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color w:val="auto"/>
          <w:spacing w:val="0"/>
          <w:kern w:val="21"/>
          <w:sz w:val="32"/>
          <w:szCs w:val="32"/>
          <w:highlight w:val="none"/>
        </w:rPr>
        <w:t>依托开发区、企业、高校或闲置的商业用房、工业厂房等资源，建设</w:t>
      </w:r>
      <w:r>
        <w:rPr>
          <w:rFonts w:hint="eastAsia" w:ascii="仿宋_GB2312" w:hAnsi="仿宋_GB2312" w:eastAsia="仿宋_GB2312" w:cs="仿宋_GB2312"/>
          <w:color w:val="auto"/>
          <w:spacing w:val="0"/>
          <w:kern w:val="21"/>
          <w:sz w:val="32"/>
          <w:szCs w:val="32"/>
          <w:highlight w:val="none"/>
          <w:lang w:val="en-US" w:eastAsia="zh-CN"/>
        </w:rPr>
        <w:t>30</w:t>
      </w:r>
      <w:r>
        <w:rPr>
          <w:rFonts w:hint="eastAsia" w:ascii="仿宋_GB2312" w:hAnsi="仿宋_GB2312" w:eastAsia="仿宋_GB2312" w:cs="仿宋_GB2312"/>
          <w:color w:val="auto"/>
          <w:spacing w:val="0"/>
          <w:kern w:val="21"/>
          <w:sz w:val="32"/>
          <w:szCs w:val="32"/>
          <w:highlight w:val="none"/>
        </w:rPr>
        <w:t>个市场化、专业化、集成化、网络化的众创空间</w:t>
      </w:r>
      <w:r>
        <w:rPr>
          <w:rFonts w:hint="eastAsia" w:ascii="仿宋_GB2312" w:hAnsi="仿宋_GB2312" w:eastAsia="仿宋_GB2312" w:cs="仿宋_GB2312"/>
          <w:color w:val="auto"/>
          <w:spacing w:val="0"/>
          <w:kern w:val="21"/>
          <w:sz w:val="32"/>
          <w:szCs w:val="32"/>
          <w:highlight w:val="none"/>
          <w:lang w:eastAsia="zh-CN"/>
        </w:rPr>
        <w:t>、</w:t>
      </w:r>
      <w:r>
        <w:rPr>
          <w:rFonts w:hint="eastAsia" w:ascii="仿宋_GB2312" w:hAnsi="仿宋_GB2312" w:eastAsia="仿宋_GB2312" w:cs="仿宋_GB2312"/>
          <w:color w:val="auto"/>
          <w:spacing w:val="0"/>
          <w:kern w:val="21"/>
          <w:sz w:val="32"/>
          <w:szCs w:val="32"/>
          <w:lang w:val="en-US" w:eastAsia="zh-CN"/>
        </w:rPr>
        <w:t>大学生创业园和红色孵化器等“双创”平台</w:t>
      </w:r>
      <w:r>
        <w:rPr>
          <w:rFonts w:hint="eastAsia" w:ascii="仿宋_GB2312" w:hAnsi="仿宋_GB2312" w:eastAsia="仿宋_GB2312" w:cs="仿宋_GB2312"/>
          <w:color w:val="auto"/>
          <w:spacing w:val="0"/>
          <w:kern w:val="21"/>
          <w:sz w:val="32"/>
          <w:szCs w:val="32"/>
          <w:highlight w:val="none"/>
        </w:rPr>
        <w:t>，</w:t>
      </w:r>
      <w:r>
        <w:rPr>
          <w:rFonts w:hint="eastAsia" w:ascii="仿宋_GB2312" w:hAnsi="仿宋_GB2312" w:eastAsia="仿宋_GB2312" w:cs="仿宋_GB2312"/>
          <w:color w:val="auto"/>
          <w:spacing w:val="0"/>
          <w:kern w:val="21"/>
          <w:sz w:val="32"/>
          <w:szCs w:val="32"/>
          <w:lang w:val="en-US" w:eastAsia="zh-CN"/>
        </w:rPr>
        <w:t>分别提供不少于100个具备网络宽带、共享会议室等配套办公条件的创业工位，供在校或毕业5年内的大学生在规定期限内免费使用。</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牵头单位</w:t>
      </w:r>
      <w:r>
        <w:rPr>
          <w:rFonts w:hint="eastAsia" w:ascii="仿宋_GB2312" w:hAnsi="仿宋_GB2312" w:eastAsia="仿宋_GB2312" w:cs="仿宋_GB2312"/>
          <w:b w:val="0"/>
          <w:bCs w:val="0"/>
          <w:i w:val="0"/>
          <w:iCs w:val="0"/>
          <w:color w:val="auto"/>
          <w:spacing w:val="0"/>
          <w:kern w:val="21"/>
          <w:sz w:val="32"/>
          <w:szCs w:val="32"/>
          <w:highlight w:val="none"/>
          <w:u w:val="none" w:color="auto"/>
        </w:rPr>
        <w:t>：</w:t>
      </w:r>
      <w:r>
        <w:rPr>
          <w:rFonts w:hint="eastAsia" w:ascii="仿宋_GB2312" w:hAnsi="仿宋_GB2312" w:eastAsia="仿宋_GB2312" w:cs="仿宋_GB2312"/>
          <w:color w:val="auto"/>
          <w:spacing w:val="0"/>
          <w:kern w:val="21"/>
          <w:sz w:val="32"/>
          <w:szCs w:val="32"/>
          <w:highlight w:val="none"/>
        </w:rPr>
        <w:t>市人社局、</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市发改委</w:t>
      </w:r>
    </w:p>
    <w:p>
      <w:pPr>
        <w:pStyle w:val="2"/>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配合单位</w:t>
      </w:r>
      <w:r>
        <w:rPr>
          <w:rFonts w:hint="eastAsia" w:ascii="仿宋_GB2312" w:hAnsi="仿宋_GB2312" w:eastAsia="仿宋_GB2312" w:cs="仿宋_GB2312"/>
          <w:b w:val="0"/>
          <w:bCs w:val="0"/>
          <w:i w:val="0"/>
          <w:iCs w:val="0"/>
          <w:color w:val="auto"/>
          <w:spacing w:val="0"/>
          <w:kern w:val="21"/>
          <w:sz w:val="32"/>
          <w:szCs w:val="32"/>
          <w:highlight w:val="none"/>
          <w:u w:val="none" w:color="auto"/>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团市委、市科技局、市工信局、市教育局、市商务局、市住建局、市财政局，</w:t>
      </w:r>
      <w:r>
        <w:rPr>
          <w:rFonts w:hint="eastAsia" w:ascii="仿宋_GB2312" w:hAnsi="仿宋_GB2312" w:eastAsia="仿宋_GB2312" w:cs="仿宋_GB2312"/>
          <w:b w:val="0"/>
          <w:bCs w:val="0"/>
          <w:i w:val="0"/>
          <w:iCs w:val="0"/>
          <w:color w:val="auto"/>
          <w:spacing w:val="0"/>
          <w:kern w:val="21"/>
          <w:sz w:val="32"/>
          <w:szCs w:val="32"/>
          <w:highlight w:val="none"/>
          <w:u w:val="none" w:color="auto"/>
        </w:rPr>
        <w:t>各县（市）区</w:t>
      </w:r>
      <w:r>
        <w:rPr>
          <w:rFonts w:hint="eastAsia" w:ascii="仿宋_GB2312" w:hAnsi="仿宋_GB2312" w:eastAsia="仿宋_GB2312" w:cs="仿宋_GB2312"/>
          <w:b w:val="0"/>
          <w:bCs w:val="0"/>
          <w:color w:val="auto"/>
          <w:spacing w:val="0"/>
          <w:kern w:val="21"/>
          <w:sz w:val="32"/>
          <w:szCs w:val="32"/>
          <w:highlight w:val="none"/>
          <w:lang w:eastAsia="zh-CN"/>
        </w:rPr>
        <w:t>，各</w:t>
      </w:r>
      <w:r>
        <w:rPr>
          <w:rFonts w:hint="eastAsia" w:ascii="仿宋_GB2312" w:hAnsi="仿宋_GB2312" w:eastAsia="仿宋_GB2312" w:cs="仿宋_GB2312"/>
          <w:b w:val="0"/>
          <w:bCs w:val="0"/>
          <w:color w:val="auto"/>
          <w:spacing w:val="0"/>
          <w:kern w:val="21"/>
          <w:sz w:val="32"/>
          <w:szCs w:val="32"/>
          <w:highlight w:val="none"/>
          <w:lang w:val="en-US" w:eastAsia="zh-CN"/>
        </w:rPr>
        <w:t>开发区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4.</w:t>
      </w:r>
      <w:r>
        <w:rPr>
          <w:rFonts w:hint="eastAsia" w:ascii="仿宋" w:hAnsi="仿宋" w:eastAsia="仿宋" w:cs="仿宋"/>
          <w:b/>
          <w:bCs/>
          <w:i w:val="0"/>
          <w:iCs w:val="0"/>
          <w:color w:val="auto"/>
          <w:spacing w:val="0"/>
          <w:kern w:val="21"/>
          <w:sz w:val="32"/>
          <w:szCs w:val="32"/>
          <w:highlight w:val="none"/>
          <w:u w:val="none" w:color="auto"/>
          <w:lang w:val="en-US" w:eastAsia="zh-CN"/>
        </w:rPr>
        <w:t>提供创业实体补贴</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每年评选1—2个示范基地或示范园区，分别给予一次性10万元奖励。对毕业3年内进入创业孵化园（基地）进行孵化的高校毕业生创业实体，给予场租费补贴50%，水电费按实际缴纳金额补贴50%。</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lang w:val="en-US" w:eastAsia="zh-CN"/>
        </w:rPr>
      </w:pPr>
      <w:r>
        <w:rPr>
          <w:rFonts w:hint="eastAsia" w:ascii="仿宋_GB2312" w:hAnsi="仿宋_GB2312" w:eastAsia="仿宋_GB2312" w:cs="仿宋_GB2312"/>
          <w:color w:val="auto"/>
          <w:spacing w:val="0"/>
          <w:kern w:val="21"/>
          <w:sz w:val="32"/>
          <w:szCs w:val="32"/>
          <w:lang w:val="en-US" w:eastAsia="zh-CN"/>
        </w:rPr>
        <w:t>责任单位：市人社局、市财政局</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5.</w:t>
      </w:r>
      <w:r>
        <w:rPr>
          <w:rFonts w:hint="eastAsia" w:ascii="仿宋" w:hAnsi="仿宋" w:eastAsia="仿宋" w:cs="仿宋"/>
          <w:b/>
          <w:bCs/>
          <w:i w:val="0"/>
          <w:iCs w:val="0"/>
          <w:color w:val="auto"/>
          <w:spacing w:val="0"/>
          <w:kern w:val="21"/>
          <w:sz w:val="32"/>
          <w:szCs w:val="32"/>
          <w:highlight w:val="none"/>
          <w:u w:val="none" w:color="auto"/>
          <w:lang w:val="en-US" w:eastAsia="zh-CN"/>
        </w:rPr>
        <w:t>加大创业融资支持</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rPr>
        <w:t>对在校</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及</w:t>
      </w:r>
      <w:r>
        <w:rPr>
          <w:rFonts w:hint="eastAsia" w:ascii="仿宋_GB2312" w:hAnsi="仿宋_GB2312" w:eastAsia="仿宋_GB2312" w:cs="仿宋_GB2312"/>
          <w:b w:val="0"/>
          <w:bCs w:val="0"/>
          <w:i w:val="0"/>
          <w:iCs w:val="0"/>
          <w:color w:val="auto"/>
          <w:spacing w:val="0"/>
          <w:kern w:val="21"/>
          <w:sz w:val="32"/>
          <w:szCs w:val="32"/>
          <w:highlight w:val="none"/>
          <w:u w:val="none" w:color="auto"/>
        </w:rPr>
        <w:t>毕业5年内的</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大学</w:t>
      </w:r>
      <w:r>
        <w:rPr>
          <w:rFonts w:hint="eastAsia" w:ascii="仿宋_GB2312" w:hAnsi="仿宋_GB2312" w:eastAsia="仿宋_GB2312" w:cs="仿宋_GB2312"/>
          <w:b w:val="0"/>
          <w:bCs w:val="0"/>
          <w:i w:val="0"/>
          <w:iCs w:val="0"/>
          <w:color w:val="auto"/>
          <w:spacing w:val="0"/>
          <w:kern w:val="21"/>
          <w:sz w:val="32"/>
          <w:szCs w:val="32"/>
          <w:highlight w:val="none"/>
          <w:u w:val="none" w:color="auto"/>
        </w:rPr>
        <w:t>生，创办个体工商户或企业的，可申请不超过</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2</w:t>
      </w:r>
      <w:r>
        <w:rPr>
          <w:rFonts w:hint="eastAsia" w:ascii="仿宋_GB2312" w:hAnsi="仿宋_GB2312" w:eastAsia="仿宋_GB2312" w:cs="仿宋_GB2312"/>
          <w:b w:val="0"/>
          <w:bCs w:val="0"/>
          <w:i w:val="0"/>
          <w:iCs w:val="0"/>
          <w:color w:val="auto"/>
          <w:spacing w:val="0"/>
          <w:kern w:val="21"/>
          <w:sz w:val="32"/>
          <w:szCs w:val="32"/>
          <w:highlight w:val="none"/>
          <w:u w:val="none" w:color="auto"/>
        </w:rPr>
        <w:t>0万元的创业担保贷款；合伙经营或创办企业的（股份占50%以上），可申请不超过200万元的创业担保贷款。创业担保贷款按实际发放利率给予全额贴息，贷款期限不超过3年，贴息期限不超过2年。</w:t>
      </w:r>
    </w:p>
    <w:p>
      <w:pPr>
        <w:pStyle w:val="2"/>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spacing w:val="0"/>
          <w:kern w:val="21"/>
          <w:sz w:val="32"/>
          <w:szCs w:val="32"/>
          <w:highlight w:val="none"/>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责任单位</w:t>
      </w:r>
      <w:r>
        <w:rPr>
          <w:rFonts w:hint="eastAsia" w:ascii="仿宋_GB2312" w:hAnsi="仿宋_GB2312" w:eastAsia="仿宋_GB2312" w:cs="仿宋_GB2312"/>
          <w:b w:val="0"/>
          <w:bCs w:val="0"/>
          <w:i w:val="0"/>
          <w:iCs w:val="0"/>
          <w:color w:val="auto"/>
          <w:spacing w:val="0"/>
          <w:kern w:val="21"/>
          <w:sz w:val="32"/>
          <w:szCs w:val="32"/>
          <w:highlight w:val="none"/>
          <w:u w:val="none" w:color="auto"/>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市人社局，</w:t>
      </w:r>
      <w:r>
        <w:rPr>
          <w:rFonts w:hint="eastAsia" w:ascii="仿宋_GB2312" w:hAnsi="仿宋_GB2312" w:eastAsia="仿宋_GB2312" w:cs="仿宋_GB2312"/>
          <w:b w:val="0"/>
          <w:bCs w:val="0"/>
          <w:color w:val="auto"/>
          <w:spacing w:val="0"/>
          <w:kern w:val="21"/>
          <w:sz w:val="32"/>
          <w:szCs w:val="32"/>
          <w:highlight w:val="none"/>
          <w:lang w:eastAsia="zh-CN"/>
        </w:rPr>
        <w:t>各县（市）区</w:t>
      </w:r>
    </w:p>
    <w:p>
      <w:pPr>
        <w:pStyle w:val="2"/>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color w:val="auto"/>
          <w:spacing w:val="0"/>
          <w:kern w:val="21"/>
          <w:sz w:val="32"/>
          <w:szCs w:val="32"/>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bidi="ar-SA"/>
        </w:rPr>
        <w:t>6.</w:t>
      </w:r>
      <w:r>
        <w:rPr>
          <w:rFonts w:hint="eastAsia" w:ascii="仿宋" w:hAnsi="仿宋" w:eastAsia="仿宋" w:cs="仿宋"/>
          <w:b/>
          <w:bCs/>
          <w:i w:val="0"/>
          <w:iCs w:val="0"/>
          <w:color w:val="auto"/>
          <w:spacing w:val="0"/>
          <w:kern w:val="21"/>
          <w:sz w:val="32"/>
          <w:szCs w:val="32"/>
          <w:highlight w:val="none"/>
          <w:u w:val="none" w:color="auto"/>
          <w:lang w:val="en-US" w:eastAsia="zh-CN" w:bidi="ar-SA"/>
        </w:rPr>
        <w:t>提供创业税收优惠</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bidi="ar-SA"/>
        </w:rPr>
        <w:t>。</w:t>
      </w:r>
      <w:r>
        <w:rPr>
          <w:rFonts w:hint="eastAsia" w:ascii="仿宋_GB2312" w:hAnsi="仿宋_GB2312" w:eastAsia="仿宋_GB2312" w:cs="仿宋_GB2312"/>
          <w:b w:val="0"/>
          <w:bCs w:val="0"/>
          <w:color w:val="auto"/>
          <w:spacing w:val="0"/>
          <w:kern w:val="21"/>
          <w:sz w:val="32"/>
          <w:szCs w:val="32"/>
        </w:rPr>
        <w:t>毕业年度内的应届高校毕业生，从事个体经营的，自办理个体工商户登记当月起，在3年内按我省标准的每户每年14400元为限额，依次扣减其当年实际应缴纳的增值税、城市维护建设税、教育费附加、地方教育附加和个人所得税。</w:t>
      </w:r>
    </w:p>
    <w:p>
      <w:pPr>
        <w:pStyle w:val="2"/>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责任单位</w:t>
      </w:r>
      <w:r>
        <w:rPr>
          <w:rFonts w:hint="eastAsia" w:ascii="仿宋_GB2312" w:hAnsi="仿宋_GB2312" w:eastAsia="仿宋_GB2312" w:cs="仿宋_GB2312"/>
          <w:b w:val="0"/>
          <w:bCs w:val="0"/>
          <w:i w:val="0"/>
          <w:iCs w:val="0"/>
          <w:color w:val="auto"/>
          <w:spacing w:val="0"/>
          <w:kern w:val="21"/>
          <w:sz w:val="32"/>
          <w:szCs w:val="32"/>
          <w:highlight w:val="none"/>
          <w:u w:val="none" w:color="auto"/>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市人社局、</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市税务局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cyan"/>
          <w:u w:val="none" w:color="auto"/>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7.</w:t>
      </w:r>
      <w:r>
        <w:rPr>
          <w:rFonts w:hint="eastAsia" w:ascii="仿宋" w:hAnsi="仿宋" w:eastAsia="仿宋" w:cs="仿宋"/>
          <w:b/>
          <w:bCs/>
          <w:i w:val="0"/>
          <w:iCs w:val="0"/>
          <w:color w:val="auto"/>
          <w:spacing w:val="0"/>
          <w:kern w:val="21"/>
          <w:sz w:val="32"/>
          <w:szCs w:val="32"/>
          <w:highlight w:val="none"/>
          <w:u w:val="none" w:color="auto"/>
          <w:lang w:val="en-US" w:eastAsia="zh-CN"/>
        </w:rPr>
        <w:t>激励创新创业典型</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举办“双创”活动周和“创青春”“红领先锋”等系列创新创业大赛，全市每年择优评选20名“创新创业先锋”，给予一次性5000元/人的奖励，引导激励更多有志青年成为创新创业生力军。</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牵头单位</w:t>
      </w:r>
      <w:r>
        <w:rPr>
          <w:rFonts w:hint="eastAsia" w:ascii="仿宋_GB2312" w:hAnsi="仿宋_GB2312" w:eastAsia="仿宋_GB2312" w:cs="仿宋_GB2312"/>
          <w:b w:val="0"/>
          <w:bCs w:val="0"/>
          <w:i w:val="0"/>
          <w:iCs w:val="0"/>
          <w:color w:val="auto"/>
          <w:spacing w:val="0"/>
          <w:kern w:val="21"/>
          <w:sz w:val="32"/>
          <w:szCs w:val="32"/>
          <w:highlight w:val="none"/>
          <w:u w:val="none" w:color="auto"/>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市发改委、团市委、市人社局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配合单位</w:t>
      </w:r>
      <w:r>
        <w:rPr>
          <w:rFonts w:hint="eastAsia" w:ascii="仿宋_GB2312" w:hAnsi="仿宋_GB2312" w:eastAsia="仿宋_GB2312" w:cs="仿宋_GB2312"/>
          <w:b w:val="0"/>
          <w:bCs w:val="0"/>
          <w:i w:val="0"/>
          <w:iCs w:val="0"/>
          <w:color w:val="auto"/>
          <w:spacing w:val="0"/>
          <w:kern w:val="21"/>
          <w:sz w:val="32"/>
          <w:szCs w:val="32"/>
          <w:highlight w:val="none"/>
          <w:u w:val="none" w:color="auto"/>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市委组织部、</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市财政局，</w:t>
      </w:r>
      <w:r>
        <w:rPr>
          <w:rFonts w:hint="eastAsia" w:ascii="仿宋_GB2312" w:hAnsi="仿宋_GB2312" w:eastAsia="仿宋_GB2312" w:cs="仿宋_GB2312"/>
          <w:color w:val="auto"/>
          <w:spacing w:val="0"/>
          <w:kern w:val="21"/>
          <w:sz w:val="32"/>
          <w:szCs w:val="32"/>
          <w:highlight w:val="none"/>
          <w:lang w:eastAsia="zh-CN"/>
        </w:rPr>
        <w:t>各县（市）区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3" w:firstLineChars="200"/>
        <w:jc w:val="both"/>
        <w:textAlignment w:val="auto"/>
        <w:rPr>
          <w:rFonts w:hint="eastAsia" w:ascii="仿宋_GB2312" w:hAnsi="仿宋_GB2312" w:eastAsia="仿宋_GB2312" w:cs="仿宋_GB2312"/>
          <w:b/>
          <w:bCs/>
          <w:i w:val="0"/>
          <w:iCs w:val="0"/>
          <w:color w:val="auto"/>
          <w:spacing w:val="0"/>
          <w:kern w:val="21"/>
          <w:sz w:val="32"/>
          <w:szCs w:val="32"/>
          <w:highlight w:val="yellow"/>
          <w:u w:val="none" w:color="auto"/>
          <w:lang w:val="en-US" w:eastAsia="zh-CN"/>
        </w:rPr>
      </w:pP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8.</w:t>
      </w:r>
      <w:r>
        <w:rPr>
          <w:rFonts w:hint="eastAsia" w:ascii="仿宋" w:hAnsi="仿宋" w:eastAsia="仿宋" w:cs="仿宋"/>
          <w:b/>
          <w:bCs/>
          <w:i w:val="0"/>
          <w:iCs w:val="0"/>
          <w:color w:val="auto"/>
          <w:spacing w:val="0"/>
          <w:kern w:val="21"/>
          <w:sz w:val="32"/>
          <w:szCs w:val="32"/>
          <w:highlight w:val="none"/>
          <w:u w:val="none" w:color="auto"/>
          <w:lang w:val="en-US" w:eastAsia="zh-CN"/>
        </w:rPr>
        <w:t>大力培育</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 w:hAnsi="仿宋" w:eastAsia="仿宋" w:cs="仿宋"/>
          <w:b/>
          <w:bCs/>
          <w:i w:val="0"/>
          <w:iCs w:val="0"/>
          <w:color w:val="auto"/>
          <w:spacing w:val="0"/>
          <w:kern w:val="21"/>
          <w:sz w:val="32"/>
          <w:szCs w:val="32"/>
          <w:highlight w:val="none"/>
          <w:u w:val="none" w:color="auto"/>
          <w:lang w:val="en-US" w:eastAsia="zh-CN"/>
        </w:rPr>
        <w:t>工匠之星</w:t>
      </w:r>
      <w:r>
        <w:rPr>
          <w:rFonts w:hint="eastAsia" w:ascii="仿宋_GB2312" w:hAnsi="仿宋_GB2312" w:eastAsia="仿宋_GB2312" w:cs="仿宋_GB2312"/>
          <w:b/>
          <w:bCs/>
          <w:i w:val="0"/>
          <w:iCs w:val="0"/>
          <w:color w:val="auto"/>
          <w:spacing w:val="0"/>
          <w:kern w:val="21"/>
          <w:sz w:val="32"/>
          <w:szCs w:val="32"/>
          <w:highlight w:val="none"/>
          <w:u w:val="none" w:color="auto"/>
          <w:lang w:val="en-US" w:eastAsia="zh-CN"/>
        </w:rPr>
        <w:t>”。</w:t>
      </w:r>
      <w:r>
        <w:rPr>
          <w:rFonts w:hint="eastAsia" w:ascii="仿宋_GB2312" w:hAnsi="仿宋_GB2312" w:eastAsia="仿宋_GB2312" w:cs="仿宋_GB2312"/>
          <w:color w:val="auto"/>
          <w:spacing w:val="0"/>
          <w:kern w:val="21"/>
          <w:sz w:val="32"/>
          <w:szCs w:val="32"/>
          <w:highlight w:val="none"/>
          <w:lang w:val="en-US" w:eastAsia="zh-CN"/>
        </w:rPr>
        <w:t>发挥</w:t>
      </w:r>
      <w:r>
        <w:rPr>
          <w:rFonts w:hint="eastAsia" w:ascii="仿宋_GB2312" w:hAnsi="仿宋_GB2312" w:eastAsia="仿宋_GB2312" w:cs="仿宋_GB2312"/>
          <w:color w:val="auto"/>
          <w:spacing w:val="0"/>
          <w:kern w:val="21"/>
          <w:sz w:val="32"/>
          <w:szCs w:val="32"/>
          <w:highlight w:val="none"/>
        </w:rPr>
        <w:t>“技能大师工作室”“师徒工作间”</w:t>
      </w:r>
      <w:r>
        <w:rPr>
          <w:rFonts w:hint="eastAsia" w:ascii="仿宋_GB2312" w:hAnsi="仿宋_GB2312" w:eastAsia="仿宋_GB2312" w:cs="仿宋_GB2312"/>
          <w:color w:val="auto"/>
          <w:spacing w:val="0"/>
          <w:kern w:val="21"/>
          <w:sz w:val="32"/>
          <w:szCs w:val="32"/>
          <w:highlight w:val="none"/>
          <w:lang w:val="en-US" w:eastAsia="zh-CN"/>
        </w:rPr>
        <w:t>传帮带作用</w:t>
      </w:r>
      <w:r>
        <w:rPr>
          <w:rFonts w:hint="eastAsia" w:ascii="仿宋_GB2312" w:hAnsi="仿宋_GB2312" w:eastAsia="仿宋_GB2312" w:cs="仿宋_GB2312"/>
          <w:color w:val="auto"/>
          <w:spacing w:val="0"/>
          <w:kern w:val="21"/>
          <w:sz w:val="32"/>
          <w:szCs w:val="32"/>
          <w:highlight w:val="none"/>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建立健全企业（行业）主体、院校培养、市场引导、政府推动的“工匠之星”培育体系和国家职业资格证书、职业技能等级证书、专项职业能力证书“三位一体”的“工匠之星”评价体系，加强保障和激励，每年评选20名“工匠之星”，一次性奖励5000元。</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牵头单位</w:t>
      </w:r>
      <w:r>
        <w:rPr>
          <w:rFonts w:hint="eastAsia" w:ascii="仿宋_GB2312" w:hAnsi="仿宋_GB2312" w:eastAsia="仿宋_GB2312" w:cs="仿宋_GB2312"/>
          <w:b w:val="0"/>
          <w:bCs w:val="0"/>
          <w:i w:val="0"/>
          <w:iCs w:val="0"/>
          <w:color w:val="auto"/>
          <w:spacing w:val="0"/>
          <w:kern w:val="21"/>
          <w:sz w:val="32"/>
          <w:szCs w:val="32"/>
          <w:highlight w:val="none"/>
          <w:u w:val="none" w:color="auto"/>
        </w:rPr>
        <w:t>：市人社局、</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市总工会</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color w:val="auto"/>
          <w:spacing w:val="0"/>
          <w:kern w:val="21"/>
          <w:sz w:val="32"/>
          <w:szCs w:val="32"/>
          <w:highlight w:val="none"/>
          <w:lang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配合单位：市财政局，</w:t>
      </w:r>
      <w:r>
        <w:rPr>
          <w:rFonts w:hint="eastAsia" w:ascii="仿宋_GB2312" w:hAnsi="仿宋_GB2312" w:eastAsia="仿宋_GB2312" w:cs="仿宋_GB2312"/>
          <w:color w:val="auto"/>
          <w:spacing w:val="0"/>
          <w:kern w:val="21"/>
          <w:sz w:val="32"/>
          <w:szCs w:val="32"/>
          <w:highlight w:val="none"/>
          <w:lang w:eastAsia="zh-CN"/>
        </w:rPr>
        <w:t>各县（市）区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outlineLvl w:val="9"/>
        <w:rPr>
          <w:rFonts w:hint="eastAsia" w:ascii="楷体_GB2312" w:hAnsi="楷体_GB2312" w:eastAsia="楷体_GB2312" w:cs="楷体_GB2312"/>
          <w:b/>
          <w:bCs/>
          <w:i w:val="0"/>
          <w:iCs w:val="0"/>
          <w:color w:val="auto"/>
          <w:spacing w:val="0"/>
          <w:kern w:val="21"/>
          <w:sz w:val="32"/>
          <w:szCs w:val="32"/>
          <w:highlight w:val="none"/>
          <w:u w:val="none" w:color="auto"/>
          <w:lang w:val="en-US" w:eastAsia="zh-CN"/>
        </w:rPr>
      </w:pPr>
      <w:r>
        <w:rPr>
          <w:rFonts w:hint="eastAsia" w:ascii="楷体_GB2312" w:hAnsi="楷体_GB2312" w:eastAsia="楷体_GB2312" w:cs="楷体_GB2312"/>
          <w:b w:val="0"/>
          <w:bCs w:val="0"/>
          <w:i w:val="0"/>
          <w:iCs w:val="0"/>
          <w:color w:val="auto"/>
          <w:spacing w:val="0"/>
          <w:kern w:val="21"/>
          <w:sz w:val="32"/>
          <w:szCs w:val="32"/>
          <w:highlight w:val="none"/>
          <w:u w:val="none" w:color="auto"/>
          <w:lang w:val="en-US" w:eastAsia="zh-CN"/>
        </w:rPr>
        <w:t>（五）实行“英才绿卡”制度</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pacing w:val="0"/>
          <w:kern w:val="21"/>
          <w:sz w:val="32"/>
          <w:szCs w:val="32"/>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在政务办理、住宿餐饮、旅游交通、学习服务、科研对接等方面提供便捷服务。开辟职称评聘“绿色通道”，</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在事业单位工作且比较优秀的可由落编单</w:t>
      </w:r>
      <w:r>
        <w:rPr>
          <w:rFonts w:hint="eastAsia" w:ascii="仿宋_GB2312" w:hAnsi="仿宋_GB2312" w:eastAsia="仿宋_GB2312" w:cs="仿宋_GB2312"/>
          <w:b w:val="0"/>
          <w:bCs w:val="0"/>
          <w:i w:val="0"/>
          <w:iCs w:val="0"/>
          <w:color w:val="auto"/>
          <w:spacing w:val="0"/>
          <w:kern w:val="21"/>
          <w:sz w:val="32"/>
          <w:szCs w:val="32"/>
          <w:highlight w:val="none"/>
          <w:u w:val="none" w:color="auto"/>
        </w:rPr>
        <w:t>位申请，经市人社局批准，在管理岗与专业技术岗之间转换</w:t>
      </w:r>
      <w:r>
        <w:rPr>
          <w:rFonts w:hint="eastAsia" w:ascii="仿宋_GB2312" w:hAnsi="仿宋_GB2312" w:eastAsia="仿宋_GB2312" w:cs="仿宋_GB2312"/>
          <w:color w:val="auto"/>
          <w:spacing w:val="0"/>
          <w:kern w:val="21"/>
          <w:sz w:val="32"/>
          <w:szCs w:val="32"/>
        </w:rPr>
        <w:t>；聘任中级以下专业技术岗位时，可不占岗聘任</w:t>
      </w:r>
      <w:r>
        <w:rPr>
          <w:rFonts w:hint="eastAsia" w:ascii="仿宋_GB2312" w:hAnsi="仿宋_GB2312" w:eastAsia="仿宋_GB2312" w:cs="仿宋_GB2312"/>
          <w:color w:val="auto"/>
          <w:spacing w:val="0"/>
          <w:kern w:val="21"/>
          <w:sz w:val="32"/>
          <w:szCs w:val="32"/>
          <w:lang w:eastAsia="zh-CN"/>
        </w:rPr>
        <w:t>；在机关和事业单位工作的全部</w:t>
      </w:r>
      <w:r>
        <w:rPr>
          <w:rFonts w:hint="eastAsia" w:ascii="仿宋_GB2312" w:hAnsi="仿宋_GB2312" w:eastAsia="仿宋_GB2312" w:cs="仿宋_GB2312"/>
          <w:color w:val="auto"/>
          <w:spacing w:val="0"/>
          <w:kern w:val="21"/>
          <w:sz w:val="32"/>
          <w:szCs w:val="32"/>
          <w:lang w:val="en-US" w:eastAsia="zh-CN"/>
        </w:rPr>
        <w:t>纳入优秀年轻干部队伍管理。根据实际需要，不断拓展服务功能。</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牵头单位</w:t>
      </w:r>
      <w:r>
        <w:rPr>
          <w:rFonts w:hint="eastAsia" w:ascii="仿宋_GB2312" w:hAnsi="仿宋_GB2312" w:eastAsia="仿宋_GB2312" w:cs="仿宋_GB2312"/>
          <w:b w:val="0"/>
          <w:bCs w:val="0"/>
          <w:i w:val="0"/>
          <w:iCs w:val="0"/>
          <w:color w:val="auto"/>
          <w:spacing w:val="0"/>
          <w:kern w:val="21"/>
          <w:sz w:val="32"/>
          <w:szCs w:val="32"/>
          <w:highlight w:val="none"/>
          <w:u w:val="none" w:color="auto"/>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市委组织部</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、市人社局</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pPr>
      <w:r>
        <w:rPr>
          <w:rFonts w:hint="eastAsia" w:ascii="仿宋_GB2312" w:hAnsi="仿宋_GB2312" w:eastAsia="仿宋_GB2312" w:cs="仿宋_GB2312"/>
          <w:b w:val="0"/>
          <w:bCs w:val="0"/>
          <w:i w:val="0"/>
          <w:iCs w:val="0"/>
          <w:color w:val="auto"/>
          <w:spacing w:val="0"/>
          <w:kern w:val="21"/>
          <w:sz w:val="32"/>
          <w:szCs w:val="32"/>
          <w:highlight w:val="none"/>
          <w:u w:val="none" w:color="auto"/>
          <w:lang w:eastAsia="zh-CN"/>
        </w:rPr>
        <w:t>配合单位</w:t>
      </w:r>
      <w:r>
        <w:rPr>
          <w:rFonts w:hint="eastAsia" w:ascii="仿宋_GB2312" w:hAnsi="仿宋_GB2312" w:eastAsia="仿宋_GB2312" w:cs="仿宋_GB2312"/>
          <w:b w:val="0"/>
          <w:bCs w:val="0"/>
          <w:i w:val="0"/>
          <w:iCs w:val="0"/>
          <w:color w:val="auto"/>
          <w:spacing w:val="0"/>
          <w:kern w:val="21"/>
          <w:sz w:val="32"/>
          <w:szCs w:val="32"/>
          <w:highlight w:val="none"/>
          <w:u w:val="none" w:color="auto"/>
        </w:rPr>
        <w:t>：</w:t>
      </w:r>
      <w:r>
        <w:rPr>
          <w:rFonts w:hint="eastAsia" w:ascii="仿宋_GB2312" w:hAnsi="仿宋_GB2312" w:eastAsia="仿宋_GB2312" w:cs="仿宋_GB2312"/>
          <w:b w:val="0"/>
          <w:bCs w:val="0"/>
          <w:i w:val="0"/>
          <w:iCs w:val="0"/>
          <w:color w:val="auto"/>
          <w:spacing w:val="0"/>
          <w:kern w:val="21"/>
          <w:sz w:val="32"/>
          <w:szCs w:val="32"/>
          <w:highlight w:val="none"/>
          <w:u w:val="none" w:color="auto"/>
          <w:lang w:val="en-US" w:eastAsia="zh-CN"/>
        </w:rPr>
        <w:t>市机关事务管理局、市市场监管局、市交通运输局、市科技局、市教育局、市文广旅局、市商务局、市财政局，</w:t>
      </w:r>
      <w:r>
        <w:rPr>
          <w:rFonts w:hint="eastAsia" w:ascii="仿宋_GB2312" w:hAnsi="仿宋_GB2312" w:eastAsia="仿宋_GB2312" w:cs="仿宋_GB2312"/>
          <w:color w:val="auto"/>
          <w:spacing w:val="0"/>
          <w:kern w:val="21"/>
          <w:sz w:val="32"/>
          <w:szCs w:val="32"/>
          <w:highlight w:val="none"/>
          <w:lang w:eastAsia="zh-CN"/>
        </w:rPr>
        <w:t>各县（市）区</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黑体" w:cs="Times New Roman"/>
          <w:b w:val="0"/>
          <w:bCs w:val="0"/>
          <w:i w:val="0"/>
          <w:iCs w:val="0"/>
          <w:color w:val="auto"/>
          <w:spacing w:val="0"/>
          <w:kern w:val="21"/>
          <w:sz w:val="32"/>
          <w:szCs w:val="32"/>
          <w:highlight w:val="none"/>
          <w:u w:val="none" w:color="auto"/>
          <w:lang w:val="en-US" w:eastAsia="zh-CN"/>
        </w:rPr>
      </w:pPr>
      <w:r>
        <w:rPr>
          <w:rFonts w:hint="default" w:ascii="Times New Roman" w:hAnsi="Times New Roman" w:eastAsia="黑体" w:cs="Times New Roman"/>
          <w:b w:val="0"/>
          <w:bCs w:val="0"/>
          <w:i w:val="0"/>
          <w:iCs w:val="0"/>
          <w:color w:val="auto"/>
          <w:spacing w:val="0"/>
          <w:kern w:val="21"/>
          <w:sz w:val="32"/>
          <w:szCs w:val="32"/>
          <w:highlight w:val="none"/>
          <w:u w:val="none" w:color="auto"/>
          <w:lang w:val="en-US" w:eastAsia="zh-CN"/>
        </w:rPr>
        <w:t>四、组织保障</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b w:val="0"/>
          <w:bCs w:val="0"/>
          <w:i w:val="0"/>
          <w:iCs w:val="0"/>
          <w:color w:val="auto"/>
          <w:spacing w:val="0"/>
          <w:kern w:val="21"/>
          <w:sz w:val="32"/>
          <w:szCs w:val="32"/>
          <w:highlight w:val="none"/>
          <w:u w:val="none" w:color="auto"/>
        </w:rPr>
      </w:pPr>
      <w:r>
        <w:rPr>
          <w:rFonts w:hint="eastAsia" w:ascii="楷体_GB2312" w:hAnsi="楷体_GB2312" w:eastAsia="楷体_GB2312" w:cs="楷体_GB2312"/>
          <w:b w:val="0"/>
          <w:bCs w:val="0"/>
          <w:i w:val="0"/>
          <w:iCs w:val="0"/>
          <w:color w:val="auto"/>
          <w:spacing w:val="0"/>
          <w:kern w:val="21"/>
          <w:sz w:val="32"/>
          <w:szCs w:val="32"/>
          <w:highlight w:val="none"/>
          <w:u w:val="none" w:color="auto"/>
        </w:rPr>
        <w:t>（一）加强组织领导。</w:t>
      </w:r>
      <w:r>
        <w:rPr>
          <w:rFonts w:hint="default" w:ascii="Times New Roman" w:hAnsi="Times New Roman" w:eastAsia="仿宋_GB2312" w:cs="Times New Roman"/>
          <w:b w:val="0"/>
          <w:bCs w:val="0"/>
          <w:i w:val="0"/>
          <w:iCs w:val="0"/>
          <w:color w:val="auto"/>
          <w:spacing w:val="0"/>
          <w:kern w:val="21"/>
          <w:sz w:val="32"/>
          <w:szCs w:val="32"/>
          <w:highlight w:val="none"/>
          <w:u w:val="none" w:color="auto"/>
        </w:rPr>
        <w:t>“万名大学生留平计划”由</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市人才工作领导小组统一领导，</w:t>
      </w:r>
      <w:r>
        <w:rPr>
          <w:rFonts w:hint="eastAsia" w:ascii="Times New Roman" w:hAnsi="Times New Roman" w:eastAsia="仿宋_GB2312" w:cs="Times New Roman"/>
          <w:b w:val="0"/>
          <w:bCs w:val="0"/>
          <w:i w:val="0"/>
          <w:iCs w:val="0"/>
          <w:color w:val="auto"/>
          <w:spacing w:val="0"/>
          <w:kern w:val="21"/>
          <w:sz w:val="32"/>
          <w:szCs w:val="32"/>
          <w:highlight w:val="none"/>
          <w:u w:val="none" w:color="auto"/>
          <w:lang w:eastAsia="zh-CN"/>
        </w:rPr>
        <w:t>各牵头单位分管市级领导统筹指导、协调推进，</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各地各部门（单位）要明确任务、落实责任、细化措施，确保各项工作落实到位。</w:t>
      </w:r>
      <w:r>
        <w:rPr>
          <w:rFonts w:hint="default" w:ascii="Times New Roman" w:hAnsi="Times New Roman" w:eastAsia="仿宋_GB2312" w:cs="Times New Roman"/>
          <w:b w:val="0"/>
          <w:bCs w:val="0"/>
          <w:i w:val="0"/>
          <w:iCs w:val="0"/>
          <w:color w:val="auto"/>
          <w:spacing w:val="0"/>
          <w:kern w:val="21"/>
          <w:sz w:val="32"/>
          <w:szCs w:val="32"/>
          <w:highlight w:val="none"/>
          <w:u w:val="none" w:color="auto"/>
        </w:rPr>
        <w:t>市委组织部牵头</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组织实施</w:t>
      </w:r>
      <w:r>
        <w:rPr>
          <w:rFonts w:hint="default" w:ascii="Times New Roman" w:hAnsi="Times New Roman" w:eastAsia="仿宋_GB2312" w:cs="Times New Roman"/>
          <w:b w:val="0"/>
          <w:bCs w:val="0"/>
          <w:i w:val="0"/>
          <w:iCs w:val="0"/>
          <w:color w:val="auto"/>
          <w:spacing w:val="0"/>
          <w:kern w:val="21"/>
          <w:sz w:val="32"/>
          <w:szCs w:val="32"/>
          <w:highlight w:val="none"/>
          <w:u w:val="none" w:color="auto"/>
        </w:rPr>
        <w:t>，</w:t>
      </w:r>
      <w:r>
        <w:rPr>
          <w:rFonts w:hint="eastAsia" w:ascii="Times New Roman" w:hAnsi="Times New Roman" w:eastAsia="仿宋_GB2312" w:cs="Times New Roman"/>
          <w:b w:val="0"/>
          <w:bCs w:val="0"/>
          <w:i w:val="0"/>
          <w:iCs w:val="0"/>
          <w:color w:val="auto"/>
          <w:spacing w:val="0"/>
          <w:kern w:val="21"/>
          <w:sz w:val="32"/>
          <w:szCs w:val="32"/>
          <w:highlight w:val="none"/>
          <w:u w:val="none" w:color="auto"/>
          <w:lang w:eastAsia="zh-CN"/>
        </w:rPr>
        <w:t>成立工作专班，</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纳入绩效考评范畴管理</w:t>
      </w:r>
      <w:r>
        <w:rPr>
          <w:rFonts w:hint="default" w:ascii="Times New Roman" w:hAnsi="Times New Roman" w:eastAsia="仿宋_GB2312" w:cs="Times New Roman"/>
          <w:b w:val="0"/>
          <w:bCs w:val="0"/>
          <w:i w:val="0"/>
          <w:iCs w:val="0"/>
          <w:color w:val="auto"/>
          <w:spacing w:val="0"/>
          <w:kern w:val="21"/>
          <w:sz w:val="32"/>
          <w:szCs w:val="32"/>
          <w:highlight w:val="none"/>
          <w:u w:val="none" w:color="auto"/>
        </w:rPr>
        <w:t>。</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pPr>
      <w:r>
        <w:rPr>
          <w:rFonts w:hint="eastAsia" w:ascii="楷体_GB2312" w:hAnsi="楷体_GB2312" w:eastAsia="楷体_GB2312" w:cs="楷体_GB2312"/>
          <w:b w:val="0"/>
          <w:bCs w:val="0"/>
          <w:i w:val="0"/>
          <w:iCs w:val="0"/>
          <w:color w:val="auto"/>
          <w:spacing w:val="0"/>
          <w:kern w:val="21"/>
          <w:sz w:val="32"/>
          <w:szCs w:val="32"/>
          <w:highlight w:val="none"/>
          <w:u w:val="none" w:color="auto"/>
        </w:rPr>
        <w:t>（二）强化</w:t>
      </w:r>
      <w:r>
        <w:rPr>
          <w:rFonts w:hint="eastAsia" w:ascii="楷体_GB2312" w:hAnsi="楷体_GB2312" w:eastAsia="楷体_GB2312" w:cs="楷体_GB2312"/>
          <w:b w:val="0"/>
          <w:bCs w:val="0"/>
          <w:i w:val="0"/>
          <w:iCs w:val="0"/>
          <w:color w:val="auto"/>
          <w:spacing w:val="0"/>
          <w:kern w:val="21"/>
          <w:sz w:val="32"/>
          <w:szCs w:val="32"/>
          <w:highlight w:val="none"/>
          <w:u w:val="none" w:color="auto"/>
          <w:lang w:eastAsia="zh-CN"/>
        </w:rPr>
        <w:t>统筹</w:t>
      </w:r>
      <w:r>
        <w:rPr>
          <w:rFonts w:hint="eastAsia" w:ascii="楷体_GB2312" w:hAnsi="楷体_GB2312" w:eastAsia="楷体_GB2312" w:cs="楷体_GB2312"/>
          <w:b w:val="0"/>
          <w:bCs w:val="0"/>
          <w:i w:val="0"/>
          <w:iCs w:val="0"/>
          <w:color w:val="auto"/>
          <w:spacing w:val="0"/>
          <w:kern w:val="21"/>
          <w:sz w:val="32"/>
          <w:szCs w:val="32"/>
          <w:highlight w:val="none"/>
          <w:u w:val="none" w:color="auto"/>
        </w:rPr>
        <w:t>协调。</w:t>
      </w:r>
      <w:r>
        <w:rPr>
          <w:rFonts w:hint="default" w:ascii="Times New Roman" w:hAnsi="Times New Roman" w:eastAsia="仿宋_GB2312" w:cs="Times New Roman"/>
          <w:b w:val="0"/>
          <w:bCs w:val="0"/>
          <w:i w:val="0"/>
          <w:iCs w:val="0"/>
          <w:color w:val="auto"/>
          <w:spacing w:val="0"/>
          <w:kern w:val="21"/>
          <w:sz w:val="32"/>
          <w:szCs w:val="32"/>
          <w:highlight w:val="none"/>
          <w:u w:val="none" w:color="auto"/>
        </w:rPr>
        <w:t>市委组织部每</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半</w:t>
      </w:r>
      <w:r>
        <w:rPr>
          <w:rFonts w:hint="default" w:ascii="Times New Roman" w:hAnsi="Times New Roman" w:eastAsia="仿宋_GB2312" w:cs="Times New Roman"/>
          <w:b w:val="0"/>
          <w:bCs w:val="0"/>
          <w:i w:val="0"/>
          <w:iCs w:val="0"/>
          <w:color w:val="auto"/>
          <w:spacing w:val="0"/>
          <w:kern w:val="21"/>
          <w:sz w:val="32"/>
          <w:szCs w:val="32"/>
          <w:highlight w:val="none"/>
          <w:u w:val="none" w:color="auto"/>
        </w:rPr>
        <w:t>年召开一次推进调度会，由各</w:t>
      </w:r>
      <w:r>
        <w:rPr>
          <w:rFonts w:hint="eastAsia" w:ascii="Times New Roman" w:hAnsi="Times New Roman" w:eastAsia="仿宋_GB2312" w:cs="Times New Roman"/>
          <w:b w:val="0"/>
          <w:bCs w:val="0"/>
          <w:i w:val="0"/>
          <w:iCs w:val="0"/>
          <w:color w:val="auto"/>
          <w:spacing w:val="0"/>
          <w:kern w:val="21"/>
          <w:sz w:val="32"/>
          <w:szCs w:val="32"/>
          <w:highlight w:val="none"/>
          <w:u w:val="none" w:color="auto"/>
          <w:lang w:eastAsia="zh-CN"/>
        </w:rPr>
        <w:t>地各部门（单位）</w:t>
      </w:r>
      <w:r>
        <w:rPr>
          <w:rFonts w:hint="default" w:ascii="Times New Roman" w:hAnsi="Times New Roman" w:eastAsia="仿宋_GB2312" w:cs="Times New Roman"/>
          <w:b w:val="0"/>
          <w:bCs w:val="0"/>
          <w:i w:val="0"/>
          <w:iCs w:val="0"/>
          <w:color w:val="auto"/>
          <w:spacing w:val="0"/>
          <w:kern w:val="21"/>
          <w:sz w:val="32"/>
          <w:szCs w:val="32"/>
          <w:highlight w:val="none"/>
          <w:u w:val="none" w:color="auto"/>
          <w:lang w:val="en-US" w:eastAsia="zh-CN"/>
        </w:rPr>
        <w:t>介绍</w:t>
      </w:r>
      <w:r>
        <w:rPr>
          <w:rFonts w:hint="default" w:ascii="Times New Roman" w:hAnsi="Times New Roman" w:eastAsia="仿宋_GB2312" w:cs="Times New Roman"/>
          <w:b w:val="0"/>
          <w:bCs w:val="0"/>
          <w:i w:val="0"/>
          <w:iCs w:val="0"/>
          <w:color w:val="auto"/>
          <w:spacing w:val="0"/>
          <w:kern w:val="21"/>
          <w:sz w:val="32"/>
          <w:szCs w:val="32"/>
          <w:highlight w:val="none"/>
          <w:u w:val="none" w:color="auto"/>
        </w:rPr>
        <w:t>工作开展情况，</w:t>
      </w:r>
      <w:r>
        <w:rPr>
          <w:rFonts w:hint="default" w:ascii="Times New Roman" w:hAnsi="Times New Roman" w:eastAsia="仿宋_GB2312" w:cs="Times New Roman"/>
          <w:b w:val="0"/>
          <w:bCs w:val="0"/>
          <w:i w:val="0"/>
          <w:iCs w:val="0"/>
          <w:color w:val="auto"/>
          <w:spacing w:val="0"/>
          <w:kern w:val="21"/>
          <w:sz w:val="32"/>
          <w:szCs w:val="32"/>
          <w:highlight w:val="none"/>
          <w:u w:val="none" w:color="auto"/>
          <w:lang w:val="en-US" w:eastAsia="zh-CN"/>
        </w:rPr>
        <w:t>共同</w:t>
      </w:r>
      <w:r>
        <w:rPr>
          <w:rFonts w:hint="default" w:ascii="Times New Roman" w:hAnsi="Times New Roman" w:eastAsia="仿宋_GB2312" w:cs="Times New Roman"/>
          <w:b w:val="0"/>
          <w:bCs w:val="0"/>
          <w:i w:val="0"/>
          <w:iCs w:val="0"/>
          <w:color w:val="auto"/>
          <w:spacing w:val="0"/>
          <w:kern w:val="21"/>
          <w:sz w:val="32"/>
          <w:szCs w:val="32"/>
          <w:highlight w:val="none"/>
          <w:u w:val="none" w:color="auto"/>
        </w:rPr>
        <w:t>分析</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研究解决</w:t>
      </w:r>
      <w:r>
        <w:rPr>
          <w:rFonts w:hint="default" w:ascii="Times New Roman" w:hAnsi="Times New Roman" w:eastAsia="仿宋_GB2312" w:cs="Times New Roman"/>
          <w:b w:val="0"/>
          <w:bCs w:val="0"/>
          <w:i w:val="0"/>
          <w:iCs w:val="0"/>
          <w:color w:val="auto"/>
          <w:spacing w:val="0"/>
          <w:kern w:val="21"/>
          <w:sz w:val="32"/>
          <w:szCs w:val="32"/>
          <w:highlight w:val="none"/>
          <w:u w:val="none" w:color="auto"/>
          <w:lang w:val="en-US" w:eastAsia="zh-CN"/>
        </w:rPr>
        <w:t>工作中存在的</w:t>
      </w:r>
      <w:r>
        <w:rPr>
          <w:rFonts w:hint="default" w:ascii="Times New Roman" w:hAnsi="Times New Roman" w:eastAsia="仿宋_GB2312" w:cs="Times New Roman"/>
          <w:b w:val="0"/>
          <w:bCs w:val="0"/>
          <w:i w:val="0"/>
          <w:iCs w:val="0"/>
          <w:color w:val="auto"/>
          <w:spacing w:val="0"/>
          <w:kern w:val="21"/>
          <w:sz w:val="32"/>
          <w:szCs w:val="32"/>
          <w:highlight w:val="none"/>
          <w:u w:val="none" w:color="auto"/>
        </w:rPr>
        <w:t>问题</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w:t>
      </w:r>
      <w:r>
        <w:rPr>
          <w:rFonts w:hint="default" w:ascii="Times New Roman" w:hAnsi="Times New Roman" w:eastAsia="仿宋_GB2312" w:cs="Times New Roman"/>
          <w:b w:val="0"/>
          <w:bCs w:val="0"/>
          <w:i w:val="0"/>
          <w:iCs w:val="0"/>
          <w:color w:val="auto"/>
          <w:spacing w:val="0"/>
          <w:kern w:val="21"/>
          <w:sz w:val="32"/>
          <w:szCs w:val="32"/>
          <w:highlight w:val="none"/>
          <w:u w:val="none" w:color="auto"/>
        </w:rPr>
        <w:t>各</w:t>
      </w:r>
      <w:r>
        <w:rPr>
          <w:rFonts w:hint="eastAsia" w:ascii="Times New Roman" w:hAnsi="Times New Roman" w:eastAsia="仿宋_GB2312" w:cs="Times New Roman"/>
          <w:b w:val="0"/>
          <w:bCs w:val="0"/>
          <w:i w:val="0"/>
          <w:iCs w:val="0"/>
          <w:color w:val="auto"/>
          <w:spacing w:val="0"/>
          <w:kern w:val="21"/>
          <w:sz w:val="32"/>
          <w:szCs w:val="32"/>
          <w:highlight w:val="none"/>
          <w:u w:val="none" w:color="auto"/>
          <w:lang w:eastAsia="zh-CN"/>
        </w:rPr>
        <w:t>地各部门（单位）</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要安排</w:t>
      </w:r>
      <w:r>
        <w:rPr>
          <w:rFonts w:hint="default" w:ascii="Times New Roman" w:hAnsi="Times New Roman" w:eastAsia="仿宋_GB2312" w:cs="Times New Roman"/>
          <w:b w:val="0"/>
          <w:bCs w:val="0"/>
          <w:i w:val="0"/>
          <w:iCs w:val="0"/>
          <w:color w:val="auto"/>
          <w:spacing w:val="0"/>
          <w:kern w:val="21"/>
          <w:sz w:val="32"/>
          <w:szCs w:val="32"/>
          <w:highlight w:val="none"/>
          <w:u w:val="none" w:color="auto"/>
        </w:rPr>
        <w:t>专人担任联络员，负责与市委组织部的沟通协调、报</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送情况</w:t>
      </w:r>
      <w:r>
        <w:rPr>
          <w:rFonts w:hint="default" w:ascii="Times New Roman" w:hAnsi="Times New Roman" w:eastAsia="仿宋_GB2312" w:cs="Times New Roman"/>
          <w:b w:val="0"/>
          <w:bCs w:val="0"/>
          <w:i w:val="0"/>
          <w:iCs w:val="0"/>
          <w:color w:val="auto"/>
          <w:spacing w:val="0"/>
          <w:kern w:val="21"/>
          <w:sz w:val="32"/>
          <w:szCs w:val="32"/>
          <w:highlight w:val="none"/>
          <w:u w:val="none" w:color="auto"/>
        </w:rPr>
        <w:t>等具体工作。</w:t>
      </w:r>
    </w:p>
    <w:p>
      <w:pPr>
        <w:keepNext w:val="0"/>
        <w:keepLines w:val="0"/>
        <w:pageBreakBefore w:val="0"/>
        <w:widowControl w:val="0"/>
        <w:kinsoku/>
        <w:wordWrap/>
        <w:overflowPunct/>
        <w:topLinePunct w:val="0"/>
        <w:autoSpaceDE/>
        <w:autoSpaceDN/>
        <w:bidi w:val="0"/>
        <w:adjustRightInd w:val="0"/>
        <w:snapToGrid/>
        <w:spacing w:line="600" w:lineRule="exact"/>
        <w:ind w:left="0" w:leftChars="0" w:firstLine="640" w:firstLineChars="200"/>
        <w:jc w:val="both"/>
        <w:textAlignment w:val="auto"/>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pPr>
      <w:r>
        <w:rPr>
          <w:rFonts w:hint="default" w:ascii="Times New Roman" w:hAnsi="Times New Roman" w:eastAsia="楷体_GB2312" w:cs="Times New Roman"/>
          <w:b w:val="0"/>
          <w:bCs w:val="0"/>
          <w:i w:val="0"/>
          <w:iCs w:val="0"/>
          <w:color w:val="auto"/>
          <w:spacing w:val="0"/>
          <w:kern w:val="21"/>
          <w:sz w:val="32"/>
          <w:szCs w:val="32"/>
          <w:highlight w:val="none"/>
          <w:u w:val="none" w:color="auto"/>
          <w:lang w:eastAsia="zh-CN"/>
        </w:rPr>
        <w:t>（三）提高服务质量。</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各单位要设立服务专窗、明确专人负责，加快完善信息化服务管理平台，为大学生留平、办事和就业创业提供便捷服务。各项优惠政策</w:t>
      </w:r>
      <w:r>
        <w:rPr>
          <w:rFonts w:hint="eastAsia" w:ascii="Times New Roman" w:hAnsi="Times New Roman" w:eastAsia="仿宋_GB2312" w:cs="Times New Roman"/>
          <w:b w:val="0"/>
          <w:bCs w:val="0"/>
          <w:i w:val="0"/>
          <w:iCs w:val="0"/>
          <w:color w:val="auto"/>
          <w:spacing w:val="0"/>
          <w:kern w:val="21"/>
          <w:sz w:val="32"/>
          <w:szCs w:val="32"/>
          <w:highlight w:val="none"/>
          <w:u w:val="none" w:color="auto"/>
          <w:lang w:eastAsia="zh-CN"/>
        </w:rPr>
        <w:t>所需</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资金按用人单位所在地，由各级财政分级承担，确保及时兑现到位，使各项激励服务</w:t>
      </w:r>
      <w:r>
        <w:rPr>
          <w:rFonts w:hint="eastAsia" w:ascii="Times New Roman" w:hAnsi="Times New Roman" w:eastAsia="仿宋_GB2312" w:cs="Times New Roman"/>
          <w:b w:val="0"/>
          <w:bCs w:val="0"/>
          <w:i w:val="0"/>
          <w:iCs w:val="0"/>
          <w:color w:val="auto"/>
          <w:spacing w:val="0"/>
          <w:kern w:val="21"/>
          <w:sz w:val="32"/>
          <w:szCs w:val="32"/>
          <w:highlight w:val="none"/>
          <w:u w:val="none" w:color="auto"/>
          <w:lang w:eastAsia="zh-CN"/>
        </w:rPr>
        <w:t>政策</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真正落到实处。</w:t>
      </w:r>
    </w:p>
    <w:p>
      <w:pPr>
        <w:ind w:firstLine="640" w:firstLineChars="200"/>
      </w:pPr>
      <w:bookmarkStart w:id="0" w:name="_GoBack"/>
      <w:bookmarkEnd w:id="0"/>
      <w:r>
        <w:rPr>
          <w:rFonts w:hint="default" w:ascii="Times New Roman" w:hAnsi="Times New Roman" w:eastAsia="楷体" w:cs="Times New Roman"/>
          <w:b w:val="0"/>
          <w:bCs w:val="0"/>
          <w:i w:val="0"/>
          <w:iCs w:val="0"/>
          <w:color w:val="auto"/>
          <w:spacing w:val="0"/>
          <w:kern w:val="21"/>
          <w:sz w:val="32"/>
          <w:szCs w:val="32"/>
          <w:highlight w:val="none"/>
          <w:u w:val="none" w:color="auto"/>
        </w:rPr>
        <w:t>（</w:t>
      </w:r>
      <w:r>
        <w:rPr>
          <w:rFonts w:hint="default" w:ascii="Times New Roman" w:hAnsi="Times New Roman" w:eastAsia="楷体" w:cs="Times New Roman"/>
          <w:b w:val="0"/>
          <w:bCs w:val="0"/>
          <w:i w:val="0"/>
          <w:iCs w:val="0"/>
          <w:color w:val="auto"/>
          <w:spacing w:val="0"/>
          <w:kern w:val="21"/>
          <w:sz w:val="32"/>
          <w:szCs w:val="32"/>
          <w:highlight w:val="none"/>
          <w:u w:val="none" w:color="auto"/>
          <w:lang w:eastAsia="zh-CN"/>
        </w:rPr>
        <w:t>四</w:t>
      </w:r>
      <w:r>
        <w:rPr>
          <w:rFonts w:hint="default" w:ascii="Times New Roman" w:hAnsi="Times New Roman" w:eastAsia="楷体" w:cs="Times New Roman"/>
          <w:b w:val="0"/>
          <w:bCs w:val="0"/>
          <w:i w:val="0"/>
          <w:iCs w:val="0"/>
          <w:color w:val="auto"/>
          <w:spacing w:val="0"/>
          <w:kern w:val="21"/>
          <w:sz w:val="32"/>
          <w:szCs w:val="32"/>
          <w:highlight w:val="none"/>
          <w:u w:val="none" w:color="auto"/>
        </w:rPr>
        <w:t>）营造</w:t>
      </w:r>
      <w:r>
        <w:rPr>
          <w:rFonts w:hint="default" w:ascii="Times New Roman" w:hAnsi="Times New Roman" w:eastAsia="楷体" w:cs="Times New Roman"/>
          <w:b w:val="0"/>
          <w:bCs w:val="0"/>
          <w:i w:val="0"/>
          <w:iCs w:val="0"/>
          <w:color w:val="auto"/>
          <w:spacing w:val="0"/>
          <w:kern w:val="21"/>
          <w:sz w:val="32"/>
          <w:szCs w:val="32"/>
          <w:highlight w:val="none"/>
          <w:u w:val="none" w:color="auto"/>
          <w:lang w:eastAsia="zh-CN"/>
        </w:rPr>
        <w:t>浓厚</w:t>
      </w:r>
      <w:r>
        <w:rPr>
          <w:rFonts w:hint="default" w:ascii="Times New Roman" w:hAnsi="Times New Roman" w:eastAsia="楷体" w:cs="Times New Roman"/>
          <w:b w:val="0"/>
          <w:bCs w:val="0"/>
          <w:i w:val="0"/>
          <w:iCs w:val="0"/>
          <w:color w:val="auto"/>
          <w:spacing w:val="0"/>
          <w:kern w:val="21"/>
          <w:sz w:val="32"/>
          <w:szCs w:val="32"/>
          <w:highlight w:val="none"/>
          <w:u w:val="none" w:color="auto"/>
        </w:rPr>
        <w:t>氛围。</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各地各部门（单位）</w:t>
      </w:r>
      <w:r>
        <w:rPr>
          <w:rFonts w:hint="default" w:ascii="Times New Roman" w:hAnsi="Times New Roman" w:eastAsia="仿宋_GB2312" w:cs="Times New Roman"/>
          <w:b w:val="0"/>
          <w:bCs w:val="0"/>
          <w:i w:val="0"/>
          <w:iCs w:val="0"/>
          <w:color w:val="auto"/>
          <w:spacing w:val="0"/>
          <w:kern w:val="21"/>
          <w:sz w:val="32"/>
          <w:szCs w:val="32"/>
          <w:highlight w:val="none"/>
          <w:u w:val="none" w:color="auto"/>
        </w:rPr>
        <w:t>要</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充分</w:t>
      </w:r>
      <w:r>
        <w:rPr>
          <w:rFonts w:hint="default" w:ascii="Times New Roman" w:hAnsi="Times New Roman" w:eastAsia="仿宋_GB2312" w:cs="Times New Roman"/>
          <w:b w:val="0"/>
          <w:bCs w:val="0"/>
          <w:i w:val="0"/>
          <w:iCs w:val="0"/>
          <w:color w:val="auto"/>
          <w:spacing w:val="0"/>
          <w:kern w:val="21"/>
          <w:sz w:val="32"/>
          <w:szCs w:val="32"/>
          <w:highlight w:val="none"/>
          <w:u w:val="none" w:color="auto"/>
        </w:rPr>
        <w:t>利用</w:t>
      </w:r>
      <w:r>
        <w:rPr>
          <w:rFonts w:hint="eastAsia" w:ascii="Times New Roman" w:hAnsi="Times New Roman" w:eastAsia="仿宋_GB2312" w:cs="Times New Roman"/>
          <w:b w:val="0"/>
          <w:bCs w:val="0"/>
          <w:i w:val="0"/>
          <w:iCs w:val="0"/>
          <w:color w:val="auto"/>
          <w:spacing w:val="0"/>
          <w:kern w:val="21"/>
          <w:sz w:val="32"/>
          <w:szCs w:val="32"/>
          <w:highlight w:val="none"/>
          <w:u w:val="none" w:color="auto"/>
          <w:lang w:eastAsia="zh-CN"/>
        </w:rPr>
        <w:t>传统媒体和</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新媒体，多视角、多维度</w:t>
      </w:r>
      <w:r>
        <w:rPr>
          <w:rFonts w:hint="eastAsia" w:ascii="Times New Roman" w:hAnsi="Times New Roman" w:eastAsia="仿宋_GB2312" w:cs="Times New Roman"/>
          <w:b w:val="0"/>
          <w:bCs w:val="0"/>
          <w:i w:val="0"/>
          <w:iCs w:val="0"/>
          <w:color w:val="auto"/>
          <w:spacing w:val="0"/>
          <w:kern w:val="21"/>
          <w:sz w:val="32"/>
          <w:szCs w:val="32"/>
          <w:highlight w:val="none"/>
          <w:u w:val="none" w:color="auto"/>
          <w:lang w:eastAsia="zh-CN"/>
        </w:rPr>
        <w:t>系统策划</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宣传</w:t>
      </w:r>
      <w:r>
        <w:rPr>
          <w:rFonts w:hint="eastAsia" w:ascii="Times New Roman" w:hAnsi="Times New Roman" w:eastAsia="仿宋_GB2312" w:cs="Times New Roman"/>
          <w:b w:val="0"/>
          <w:bCs w:val="0"/>
          <w:i w:val="0"/>
          <w:iCs w:val="0"/>
          <w:color w:val="auto"/>
          <w:spacing w:val="0"/>
          <w:kern w:val="21"/>
          <w:sz w:val="32"/>
          <w:szCs w:val="32"/>
          <w:highlight w:val="none"/>
          <w:u w:val="none" w:color="auto"/>
          <w:lang w:eastAsia="zh-CN"/>
        </w:rPr>
        <w:t>“大学生留平计划”、相关政策及</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大学生就业创业先进典型，</w:t>
      </w:r>
      <w:r>
        <w:rPr>
          <w:rFonts w:hint="eastAsia" w:ascii="Times New Roman" w:hAnsi="Times New Roman" w:eastAsia="仿宋_GB2312" w:cs="Times New Roman"/>
          <w:b w:val="0"/>
          <w:bCs w:val="0"/>
          <w:i w:val="0"/>
          <w:iCs w:val="0"/>
          <w:color w:val="auto"/>
          <w:spacing w:val="0"/>
          <w:kern w:val="21"/>
          <w:sz w:val="32"/>
          <w:szCs w:val="32"/>
          <w:highlight w:val="none"/>
          <w:u w:val="none" w:color="auto"/>
          <w:lang w:eastAsia="zh-CN"/>
        </w:rPr>
        <w:t>营造全社会共同关注人才工作的浓郁氛围</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，打造“人才四平”的亮</w:t>
      </w:r>
      <w:r>
        <w:rPr>
          <w:rFonts w:hint="eastAsia" w:ascii="Times New Roman" w:hAnsi="Times New Roman" w:eastAsia="仿宋_GB2312" w:cs="Times New Roman"/>
          <w:b w:val="0"/>
          <w:bCs w:val="0"/>
          <w:i w:val="0"/>
          <w:iCs w:val="0"/>
          <w:color w:val="auto"/>
          <w:spacing w:val="0"/>
          <w:kern w:val="21"/>
          <w:sz w:val="32"/>
          <w:szCs w:val="32"/>
          <w:highlight w:val="none"/>
          <w:u w:val="none" w:color="auto"/>
          <w:lang w:eastAsia="zh-CN"/>
        </w:rPr>
        <w:t>丽</w:t>
      </w:r>
      <w:r>
        <w:rPr>
          <w:rFonts w:hint="default" w:ascii="Times New Roman" w:hAnsi="Times New Roman" w:eastAsia="仿宋_GB2312" w:cs="Times New Roman"/>
          <w:b w:val="0"/>
          <w:bCs w:val="0"/>
          <w:i w:val="0"/>
          <w:iCs w:val="0"/>
          <w:color w:val="auto"/>
          <w:spacing w:val="0"/>
          <w:kern w:val="21"/>
          <w:sz w:val="32"/>
          <w:szCs w:val="32"/>
          <w:highlight w:val="none"/>
          <w:u w:val="none" w:color="auto"/>
          <w:lang w:eastAsia="zh-CN"/>
        </w:rPr>
        <w:t>名片。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文星仿宋">
    <w:altName w:val="宋体"/>
    <w:panose1 w:val="02010604000101010101"/>
    <w:charset w:val="86"/>
    <w:family w:val="auto"/>
    <w:pitch w:val="default"/>
    <w:sig w:usb0="00000000" w:usb1="00000000" w:usb2="00000010" w:usb3="00000000" w:csb0="00040001" w:csb1="00000000"/>
  </w:font>
  <w:font w:name="Arial">
    <w:panose1 w:val="020B0604020202020204"/>
    <w:charset w:val="00"/>
    <w:family w:val="auto"/>
    <w:pitch w:val="default"/>
    <w:sig w:usb0="E0002AFF" w:usb1="C0007843" w:usb2="00000009" w:usb3="00000000" w:csb0="400001FF" w:csb1="FFFF0000"/>
  </w:font>
  <w:font w:name="方正细黑一简体">
    <w:altName w:val="黑体"/>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1D57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uiPriority w:val="0"/>
    <w:pPr>
      <w:ind w:left="0" w:leftChars="0" w:firstLine="960"/>
    </w:pPr>
  </w:style>
  <w:style w:type="paragraph" w:styleId="3">
    <w:name w:val="Body Text Indent"/>
    <w:basedOn w:val="1"/>
    <w:uiPriority w:val="0"/>
    <w:pPr>
      <w:ind w:firstLine="643" w:firstLineChars="200"/>
    </w:pPr>
    <w:rPr>
      <w:b/>
      <w:bCs/>
      <w:color w:va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2020-12-07T08:35:31Z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