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045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1365"/>
        <w:gridCol w:w="1365"/>
        <w:gridCol w:w="1365"/>
        <w:gridCol w:w="750"/>
        <w:gridCol w:w="780"/>
        <w:gridCol w:w="2145"/>
        <w:gridCol w:w="1545"/>
        <w:gridCol w:w="136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1204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04800" cy="306070"/>
                  <wp:effectExtent l="0" t="0" r="0" b="0"/>
                  <wp:wrapNone/>
                  <wp:docPr id="2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6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2021年沂南县高中学校引进高校优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秀师范类毕业生计划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岗位描述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引进计划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其他资格条件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沂南一中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从事高中语文教学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本科限汉语言文学类，研究生限中国语言文学一级学科、学科教学（语文）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师范类专业、高中语文教师资格证书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沂南二中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从事高中语文教学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本科限汉语言文学类，研究生限中国语言文学一级学科、学科教学（语文）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师范类专业、高中语文教师资格证书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沂南一中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从事高中数学教学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本科限数学类，研究生限数学一级学科、学科教学（数学）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师范类专业、高中数学教师资格证书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沂南二中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从事高中数学教学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本科限数学类，研究生限数学一级学科、学科教学（数学）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师范类专业、高中数学教师资格证书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沂南一中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从事高中英语教学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本科限英语类，研究生限英语语言文学、学科教学（英语）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师范类专业、高中英语教师资格证书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沂南二中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从事高中英语教学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本科限英语类，研究生限英语语言文学、学科教学（英语）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师范类专业、高中英语教师资格证书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沂南一中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从事高中物理教学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本科限物理学类；研究生限物理学一级学科、学科教学（物理）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师范类专业、高中物理教师资格证书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沂南二中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从事高中物理教学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本科限物理学类；研究生限物理学一级学科、学科教学（物理）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师范类专业、高中物理教师资格证书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沂南一中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从事高中化学教学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本科限化学类；研究生限化学一级学科、学科教学（化学）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师范类专业、高中化学教师资格证书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沂南二中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从事高中化学教学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本科限化学类；研究生限化学一级学科、学科教学（化学）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师范类专业、高中化学教师资格证书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沂南二中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从事高中生物教学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本科限生物科学类；研究生限生物学一级学科、学科教学（生物）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师范类专业、高中生物教师资格证书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沂南一中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从事高中政治教学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本科限政治学类、哲学类；研究生限政治学、哲学一级学科、学科教学（思政）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师范类专业、高中政治教师资格证书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沂南二中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从事高中政治教学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本科限政治学类、哲学类；研究生限政治学、哲学一级学科、学科教学（思政）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师范类专业、高中政治教师资格证书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沂南一中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从事高中历史教学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本科限历史学类；研究生限历史学一级学科、学科教学（历史）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师范类专业、高中历史教师资格证书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沂南二中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从事高中历史教学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本科限历史学类；研究生限历史学一级学科、学科教学（历史）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师范类专业、高中历史教师资格证书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沂南一中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从事高中地理教学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本科限地理科学类；研究生限地理学一级学科、学科教学（地理）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师范类专业、高中地理教师资格证书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沂南二中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从事高中地理教学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本科限地理科学类；研究生限地理学一级学科、学科教学（地理）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师范类专业、高中地理教师资格证书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沂南一中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从事高中信息技术教学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本科限计算机类；研究生限计算机科学与技术一级学科、学科教学（信息技术）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师范类专业、高中信息技术教师资格证书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沂南二中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从事高中体育舞蹈教学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本科限体育学类；研究生限体育学一级学科，学科教学（体育）。体育舞蹈方向的优先录用。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师范类专业、高中体育与健康教师资格证书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沂南二中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高中日语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从事高中日语教学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本科限日语，研究生限日语语言文学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师范专业、高中外语教师资格证书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沂南二中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高中音乐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从事高中音乐教学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本科限音乐学；研究生限音乐学、学科教学（音乐）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师范类专业、高中音乐、舞蹈教师资格证书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</w:tbl>
    <w:p/>
    <w:sectPr>
      <w:pgSz w:w="16838" w:h="11906" w:orient="landscape"/>
      <w:pgMar w:top="1800" w:right="1440" w:bottom="86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DC5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2021-03-25T08:05:39Z</dcterms:created>
  <dc:creator>Thinkpad</dc:creator>
  <cp:lastModifiedBy>果果</cp:lastModifiedBy>
  <dcterms:modified xsi:type="dcterms:W3CDTF">2021-03-25T08:08:31Z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