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468" w:afterLines="150" w:line="600" w:lineRule="exact"/>
        <w:rPr>
          <w:rFonts w:ascii="方正黑体_GBK" w:eastAsia="方正黑体_GBK" w:cs="方正仿宋_GBK"/>
          <w:sz w:val="32"/>
          <w:szCs w:val="32"/>
        </w:rPr>
      </w:pPr>
      <w:bookmarkStart w:id="0" w:name="_GoBack"/>
      <w:bookmarkEnd w:id="0"/>
      <w:r>
        <w:rPr>
          <w:rFonts w:hint="eastAsia" w:ascii="方正黑体_GBK" w:eastAsia="方正黑体_GBK" w:cs="方正仿宋_GBK"/>
          <w:sz w:val="32"/>
          <w:szCs w:val="32"/>
        </w:rPr>
        <w:t>附件9</w:t>
      </w:r>
    </w:p>
    <w:p>
      <w:pPr>
        <w:spacing w:line="600" w:lineRule="exact"/>
        <w:jc w:val="center"/>
        <w:rPr>
          <w:rFonts w:ascii="方正小标宋_GBK" w:hAnsi="宋体" w:eastAsia="方正小标宋_GBK"/>
          <w:sz w:val="44"/>
          <w:szCs w:val="44"/>
        </w:rPr>
      </w:pPr>
      <w:r>
        <w:rPr>
          <w:rFonts w:hint="eastAsia" w:ascii="方正小标宋_GBK" w:hAnsi="宋体" w:eastAsia="方正小标宋_GBK"/>
          <w:sz w:val="44"/>
          <w:szCs w:val="44"/>
        </w:rPr>
        <w:t>小学教师资格考试(心理健康教育、信息技术)</w:t>
      </w:r>
    </w:p>
    <w:p>
      <w:pPr>
        <w:spacing w:line="600" w:lineRule="exact"/>
        <w:jc w:val="center"/>
        <w:rPr>
          <w:rFonts w:ascii="方正小标宋_GBK" w:hAnsi="宋体" w:eastAsia="方正小标宋_GBK"/>
          <w:sz w:val="44"/>
          <w:szCs w:val="44"/>
        </w:rPr>
      </w:pPr>
      <w:r>
        <w:rPr>
          <w:rFonts w:hint="eastAsia" w:ascii="方正小标宋_GBK" w:hAnsi="宋体" w:eastAsia="方正小标宋_GBK"/>
          <w:sz w:val="44"/>
          <w:szCs w:val="44"/>
        </w:rPr>
        <w:t>面试大纲</w:t>
      </w:r>
    </w:p>
    <w:p>
      <w:pPr>
        <w:spacing w:line="600" w:lineRule="exact"/>
        <w:jc w:val="center"/>
        <w:rPr>
          <w:rFonts w:ascii="方正仿宋_GBK" w:hAnsi="宋体" w:eastAsia="方正仿宋_GBK"/>
          <w:sz w:val="32"/>
          <w:szCs w:val="32"/>
        </w:rPr>
      </w:pPr>
    </w:p>
    <w:p>
      <w:pPr>
        <w:spacing w:before="156" w:beforeLines="50" w:after="156" w:afterLines="50" w:line="600" w:lineRule="exact"/>
        <w:jc w:val="center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一、测试性质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hAnsi="宋体" w:eastAsia="方正仿宋_GBK"/>
          <w:sz w:val="32"/>
          <w:szCs w:val="32"/>
        </w:rPr>
        <w:t>面试是中小学教师资格考试的有机组成部分，属于标准参照性考试。笔试合格者，参加面试。</w:t>
      </w:r>
    </w:p>
    <w:p>
      <w:pPr>
        <w:spacing w:before="156" w:beforeLines="50" w:after="156" w:afterLines="50" w:line="600" w:lineRule="exact"/>
        <w:ind w:firstLine="755"/>
        <w:jc w:val="center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二、测试目标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hAnsi="宋体" w:eastAsia="方正仿宋_GBK"/>
          <w:sz w:val="32"/>
          <w:szCs w:val="32"/>
        </w:rPr>
        <w:t>面试主要考察申请教师资格人员应具备的新教师基本素养、职业发展潜质和教育教学实践能力，主要包括：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（一）</w:t>
      </w:r>
      <w:r>
        <w:rPr>
          <w:rFonts w:hint="eastAsia" w:ascii="方正仿宋_GBK" w:hAnsi="宋体" w:eastAsia="方正仿宋_GBK"/>
          <w:sz w:val="32"/>
          <w:szCs w:val="32"/>
        </w:rPr>
        <w:t>良好的职业道德、心理素质和思维品质。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（二）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仪表仪态得体，有</w:t>
      </w:r>
      <w:r>
        <w:rPr>
          <w:rFonts w:hint="eastAsia" w:ascii="方正仿宋_GBK" w:hAnsi="宋体" w:eastAsia="方正仿宋_GBK"/>
          <w:sz w:val="32"/>
          <w:szCs w:val="32"/>
        </w:rPr>
        <w:t>一定的表达、交流、沟通能力。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（三）</w:t>
      </w:r>
      <w:r>
        <w:rPr>
          <w:rFonts w:hint="eastAsia" w:ascii="方正仿宋_GBK" w:hAnsi="宋体" w:eastAsia="方正仿宋_GBK"/>
          <w:sz w:val="32"/>
          <w:szCs w:val="32"/>
        </w:rPr>
        <w:t>能够</w:t>
      </w:r>
      <w:r>
        <w:rPr>
          <w:rFonts w:hint="eastAsia" w:ascii="方正仿宋_GBK" w:hAnsi="宋体" w:eastAsia="方正仿宋_GBK"/>
          <w:kern w:val="0"/>
          <w:sz w:val="32"/>
          <w:szCs w:val="32"/>
        </w:rPr>
        <w:t>恰当地运用教学方法、手段，教学环节</w:t>
      </w:r>
      <w:r>
        <w:rPr>
          <w:rFonts w:hint="eastAsia" w:ascii="方正仿宋_GBK" w:hAnsi="宋体" w:eastAsia="方正仿宋_GBK"/>
          <w:sz w:val="32"/>
          <w:szCs w:val="32"/>
        </w:rPr>
        <w:t>规范</w:t>
      </w:r>
      <w:r>
        <w:rPr>
          <w:rFonts w:hint="eastAsia" w:ascii="方正仿宋_GBK" w:hAnsi="宋体" w:eastAsia="方正仿宋_GBK"/>
          <w:kern w:val="0"/>
          <w:sz w:val="32"/>
          <w:szCs w:val="32"/>
        </w:rPr>
        <w:t>，较好地达成教学目标。</w:t>
      </w:r>
    </w:p>
    <w:p>
      <w:pPr>
        <w:spacing w:before="156" w:beforeLines="50" w:after="156" w:afterLines="50" w:line="600" w:lineRule="exact"/>
        <w:ind w:firstLine="755"/>
        <w:jc w:val="center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三、测试内容与要求</w:t>
      </w:r>
    </w:p>
    <w:p>
      <w:pPr>
        <w:spacing w:line="600" w:lineRule="exact"/>
        <w:ind w:firstLine="755" w:firstLineChars="236"/>
        <w:rPr>
          <w:rFonts w:ascii="方正楷体_GBK" w:hAnsi="宋体" w:eastAsia="方正楷体_GBK"/>
          <w:sz w:val="32"/>
          <w:szCs w:val="32"/>
        </w:rPr>
      </w:pPr>
      <w:r>
        <w:rPr>
          <w:rFonts w:hint="eastAsia" w:ascii="方正楷体_GBK" w:hAnsi="宋体" w:eastAsia="方正楷体_GBK"/>
          <w:sz w:val="32"/>
          <w:szCs w:val="32"/>
        </w:rPr>
        <w:t>（一）职业认知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kern w:val="0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</w:t>
      </w:r>
      <w:r>
        <w:rPr>
          <w:rFonts w:hint="eastAsia" w:ascii="方正仿宋_GBK" w:hAnsi="宋体" w:eastAsia="方正仿宋_GBK"/>
          <w:sz w:val="32"/>
          <w:szCs w:val="32"/>
        </w:rPr>
        <w:t>．热爱教育事业，有</w:t>
      </w:r>
      <w:r>
        <w:rPr>
          <w:rFonts w:hint="eastAsia" w:ascii="方正仿宋_GBK" w:hAnsi="宋体" w:eastAsia="方正仿宋_GBK"/>
          <w:kern w:val="0"/>
          <w:sz w:val="32"/>
          <w:szCs w:val="32"/>
        </w:rPr>
        <w:t>较强的从教愿望，</w:t>
      </w:r>
      <w:r>
        <w:rPr>
          <w:rFonts w:hint="eastAsia" w:ascii="方正仿宋_GBK" w:hAnsi="宋体" w:eastAsia="方正仿宋_GBK"/>
          <w:sz w:val="32"/>
          <w:szCs w:val="32"/>
        </w:rPr>
        <w:t>对教师职业有正确的认知，能</w:t>
      </w:r>
      <w:r>
        <w:rPr>
          <w:rFonts w:hint="eastAsia" w:ascii="方正仿宋_GBK" w:hAnsi="宋体" w:eastAsia="方正仿宋_GBK"/>
          <w:kern w:val="0"/>
          <w:sz w:val="32"/>
          <w:szCs w:val="32"/>
        </w:rPr>
        <w:t>清楚了解教师工作的基本内容和职责。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</w:t>
      </w:r>
      <w:r>
        <w:rPr>
          <w:rFonts w:hint="eastAsia" w:ascii="方正仿宋_GBK" w:hAnsi="宋体" w:eastAsia="方正仿宋_GBK"/>
          <w:sz w:val="32"/>
          <w:szCs w:val="32"/>
        </w:rPr>
        <w:t>．关爱学生，具备从事教师职业应有的责任心。</w:t>
      </w:r>
    </w:p>
    <w:p>
      <w:pPr>
        <w:spacing w:line="600" w:lineRule="exact"/>
        <w:ind w:firstLine="755" w:firstLineChars="236"/>
        <w:rPr>
          <w:rFonts w:ascii="方正楷体_GBK" w:hAnsi="宋体" w:eastAsia="方正楷体_GBK"/>
          <w:sz w:val="32"/>
          <w:szCs w:val="32"/>
        </w:rPr>
      </w:pPr>
      <w:r>
        <w:rPr>
          <w:rFonts w:hint="eastAsia" w:ascii="方正楷体_GBK" w:hAnsi="宋体" w:eastAsia="方正楷体_GBK"/>
          <w:sz w:val="32"/>
          <w:szCs w:val="32"/>
        </w:rPr>
        <w:t>（二）心理素质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</w:t>
      </w:r>
      <w:r>
        <w:rPr>
          <w:rFonts w:hint="eastAsia" w:ascii="方正仿宋_GBK" w:hAnsi="宋体" w:eastAsia="方正仿宋_GBK"/>
          <w:sz w:val="32"/>
          <w:szCs w:val="32"/>
        </w:rPr>
        <w:t>．乐观开朗，积极上进，有自信心。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</w:t>
      </w:r>
      <w:r>
        <w:rPr>
          <w:rFonts w:hint="eastAsia" w:ascii="方正仿宋_GBK" w:hAnsi="宋体" w:eastAsia="方正仿宋_GBK"/>
          <w:sz w:val="32"/>
          <w:szCs w:val="32"/>
        </w:rPr>
        <w:t>．具有一定的情绪调控能力,不偏激，不固执。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3</w:t>
      </w:r>
      <w:r>
        <w:rPr>
          <w:rFonts w:hint="eastAsia" w:ascii="方正仿宋_GBK" w:hAnsi="宋体" w:eastAsia="方正仿宋_GBK"/>
          <w:sz w:val="32"/>
          <w:szCs w:val="32"/>
        </w:rPr>
        <w:t>．能够冷静地处理问题，具有较强的应变能力。</w:t>
      </w:r>
    </w:p>
    <w:p>
      <w:pPr>
        <w:spacing w:line="600" w:lineRule="exact"/>
        <w:ind w:firstLine="755" w:firstLineChars="236"/>
        <w:rPr>
          <w:rFonts w:ascii="方正楷体_GBK" w:hAnsi="宋体" w:eastAsia="方正楷体_GBK"/>
          <w:sz w:val="32"/>
          <w:szCs w:val="32"/>
        </w:rPr>
      </w:pPr>
      <w:r>
        <w:rPr>
          <w:rFonts w:hint="eastAsia" w:ascii="方正楷体_GBK" w:hAnsi="宋体" w:eastAsia="方正楷体_GBK"/>
          <w:sz w:val="32"/>
          <w:szCs w:val="32"/>
        </w:rPr>
        <w:t>（三）仪表仪态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</w:t>
      </w:r>
      <w:r>
        <w:rPr>
          <w:rFonts w:hint="eastAsia" w:ascii="方正仿宋_GBK" w:hAnsi="宋体" w:eastAsia="方正仿宋_GBK"/>
          <w:sz w:val="32"/>
          <w:szCs w:val="32"/>
        </w:rPr>
        <w:t>．行为举止自然大方，有亲和力。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</w:t>
      </w:r>
      <w:r>
        <w:rPr>
          <w:rFonts w:hint="eastAsia" w:ascii="方正仿宋_GBK" w:hAnsi="宋体" w:eastAsia="方正仿宋_GBK"/>
          <w:sz w:val="32"/>
          <w:szCs w:val="32"/>
        </w:rPr>
        <w:t>．衣饰得体，符合教师的职业特点。</w:t>
      </w:r>
    </w:p>
    <w:p>
      <w:pPr>
        <w:spacing w:line="600" w:lineRule="exact"/>
        <w:ind w:firstLine="755" w:firstLineChars="236"/>
        <w:rPr>
          <w:rFonts w:ascii="方正楷体_GBK" w:hAnsi="宋体" w:eastAsia="方正楷体_GBK"/>
          <w:sz w:val="32"/>
          <w:szCs w:val="32"/>
        </w:rPr>
      </w:pPr>
      <w:r>
        <w:rPr>
          <w:rFonts w:hint="eastAsia" w:ascii="方正楷体_GBK" w:hAnsi="宋体" w:eastAsia="方正楷体_GBK"/>
          <w:sz w:val="32"/>
          <w:szCs w:val="32"/>
        </w:rPr>
        <w:t>（四）言语表达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</w:t>
      </w:r>
      <w:r>
        <w:rPr>
          <w:rFonts w:hint="eastAsia" w:ascii="方正仿宋_GBK" w:hAnsi="宋体" w:eastAsia="方正仿宋_GBK"/>
          <w:sz w:val="32"/>
          <w:szCs w:val="32"/>
        </w:rPr>
        <w:t>．教学语言规范，口齿清楚，语速适宜。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</w:t>
      </w:r>
      <w:r>
        <w:rPr>
          <w:rFonts w:hint="eastAsia" w:ascii="方正仿宋_GBK" w:hAnsi="宋体" w:eastAsia="方正仿宋_GBK"/>
          <w:sz w:val="32"/>
          <w:szCs w:val="32"/>
        </w:rPr>
        <w:t>．表达准确、简洁、流畅,语言具有感染力。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3</w:t>
      </w:r>
      <w:r>
        <w:rPr>
          <w:rFonts w:hint="eastAsia" w:ascii="方正仿宋_GBK" w:hAnsi="宋体" w:eastAsia="方正仿宋_GBK"/>
          <w:sz w:val="32"/>
          <w:szCs w:val="32"/>
        </w:rPr>
        <w:t>．善于倾听，并能做出恰当的回应。</w:t>
      </w:r>
    </w:p>
    <w:p>
      <w:pPr>
        <w:spacing w:line="600" w:lineRule="exact"/>
        <w:ind w:firstLine="755" w:firstLineChars="236"/>
        <w:rPr>
          <w:rFonts w:ascii="方正楷体_GBK" w:hAnsi="宋体" w:eastAsia="方正楷体_GBK"/>
          <w:sz w:val="32"/>
          <w:szCs w:val="32"/>
        </w:rPr>
      </w:pPr>
      <w:r>
        <w:rPr>
          <w:rFonts w:hint="eastAsia" w:ascii="方正楷体_GBK" w:hAnsi="宋体" w:eastAsia="方正楷体_GBK"/>
          <w:sz w:val="32"/>
          <w:szCs w:val="32"/>
        </w:rPr>
        <w:t>（五）思维品质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</w:t>
      </w:r>
      <w:r>
        <w:rPr>
          <w:rFonts w:hint="eastAsia" w:ascii="方正仿宋_GBK" w:hAnsi="宋体" w:eastAsia="方正仿宋_GBK"/>
          <w:sz w:val="32"/>
          <w:szCs w:val="32"/>
        </w:rPr>
        <w:t>．思维严密，条理清晰，逻辑性强。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</w:t>
      </w:r>
      <w:r>
        <w:rPr>
          <w:rFonts w:hint="eastAsia" w:ascii="方正仿宋_GBK" w:hAnsi="宋体" w:eastAsia="方正仿宋_GBK"/>
          <w:sz w:val="32"/>
          <w:szCs w:val="32"/>
        </w:rPr>
        <w:t>．能正确地理解和分析问题，抓住要点，并作出及时反应。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3</w:t>
      </w:r>
      <w:r>
        <w:rPr>
          <w:rFonts w:hint="eastAsia" w:ascii="方正仿宋_GBK" w:hAnsi="宋体" w:eastAsia="方正仿宋_GBK"/>
          <w:sz w:val="32"/>
          <w:szCs w:val="32"/>
        </w:rPr>
        <w:t>．具有一定的创新意识，在解决问题的思路和方法上有独到之处。</w:t>
      </w:r>
    </w:p>
    <w:p>
      <w:pPr>
        <w:spacing w:line="600" w:lineRule="exact"/>
        <w:ind w:firstLine="755" w:firstLineChars="236"/>
        <w:rPr>
          <w:rFonts w:ascii="方正楷体_GBK" w:hAnsi="宋体" w:eastAsia="方正楷体_GBK"/>
          <w:sz w:val="32"/>
          <w:szCs w:val="32"/>
        </w:rPr>
      </w:pPr>
      <w:r>
        <w:rPr>
          <w:rFonts w:hint="eastAsia" w:ascii="方正楷体_GBK" w:hAnsi="宋体" w:eastAsia="方正楷体_GBK"/>
          <w:sz w:val="32"/>
          <w:szCs w:val="32"/>
        </w:rPr>
        <w:t>（六）教学设计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</w:t>
      </w:r>
      <w:r>
        <w:rPr>
          <w:rFonts w:hint="eastAsia" w:ascii="方正仿宋_GBK" w:hAnsi="宋体" w:eastAsia="方正仿宋_GBK"/>
          <w:sz w:val="32"/>
          <w:szCs w:val="32"/>
        </w:rPr>
        <w:t>．了解专业特点及人才需求。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</w:t>
      </w:r>
      <w:r>
        <w:rPr>
          <w:rFonts w:hint="eastAsia" w:ascii="方正仿宋_GBK" w:hAnsi="宋体" w:eastAsia="方正仿宋_GBK"/>
          <w:sz w:val="32"/>
          <w:szCs w:val="32"/>
        </w:rPr>
        <w:t>．掌握所教专业的知识体系与基本规律。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3</w:t>
      </w:r>
      <w:r>
        <w:rPr>
          <w:rFonts w:hint="eastAsia" w:ascii="方正仿宋_GBK" w:hAnsi="宋体" w:eastAsia="方正仿宋_GBK"/>
          <w:sz w:val="32"/>
          <w:szCs w:val="32"/>
        </w:rPr>
        <w:t>．能够根据课程标准处理教学材料，确定教学目标，突出重点和难点。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4</w:t>
      </w:r>
      <w:r>
        <w:rPr>
          <w:rFonts w:hint="eastAsia" w:ascii="方正仿宋_GBK" w:hAnsi="宋体" w:eastAsia="方正仿宋_GBK"/>
          <w:sz w:val="32"/>
          <w:szCs w:val="32"/>
        </w:rPr>
        <w:t>．能够基于小学生的知识基础和生活经验合理设计教师活动。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5</w:t>
      </w:r>
      <w:r>
        <w:rPr>
          <w:rFonts w:hint="eastAsia" w:ascii="方正仿宋_GBK" w:hAnsi="宋体" w:eastAsia="方正仿宋_GBK"/>
          <w:sz w:val="32"/>
          <w:szCs w:val="32"/>
        </w:rPr>
        <w:t>．学生活动设计有效，能引导学生通过自主参与、合作探究的方式达成学习目标。</w:t>
      </w:r>
    </w:p>
    <w:p>
      <w:pPr>
        <w:spacing w:line="600" w:lineRule="exact"/>
        <w:ind w:firstLine="755" w:firstLineChars="236"/>
        <w:rPr>
          <w:rFonts w:ascii="方正楷体_GBK" w:hAnsi="宋体" w:eastAsia="方正楷体_GBK"/>
          <w:sz w:val="32"/>
          <w:szCs w:val="32"/>
        </w:rPr>
      </w:pPr>
      <w:r>
        <w:rPr>
          <w:rFonts w:hint="eastAsia" w:ascii="方正楷体_GBK" w:hAnsi="宋体" w:eastAsia="方正楷体_GBK"/>
          <w:sz w:val="32"/>
          <w:szCs w:val="32"/>
        </w:rPr>
        <w:t>（七）教学实施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</w:t>
      </w:r>
      <w:r>
        <w:rPr>
          <w:rFonts w:hint="eastAsia" w:ascii="方正仿宋_GBK" w:hAnsi="宋体" w:eastAsia="方正仿宋_GBK"/>
          <w:sz w:val="32"/>
          <w:szCs w:val="32"/>
        </w:rPr>
        <w:t>．教学结构合理，条理清晰，能较好地控制教学节奏。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</w:t>
      </w:r>
      <w:r>
        <w:rPr>
          <w:rFonts w:hint="eastAsia" w:ascii="方正仿宋_GBK" w:hAnsi="宋体" w:eastAsia="方正仿宋_GBK"/>
          <w:sz w:val="32"/>
          <w:szCs w:val="32"/>
        </w:rPr>
        <w:t>．知识讲授准确，能基本完成教学任务。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3</w:t>
      </w:r>
      <w:r>
        <w:rPr>
          <w:rFonts w:hint="eastAsia" w:ascii="方正仿宋_GBK" w:hAnsi="宋体" w:eastAsia="方正仿宋_GBK"/>
          <w:sz w:val="32"/>
          <w:szCs w:val="32"/>
        </w:rPr>
        <w:t xml:space="preserve">．能根据学生认知特点和学科教学规律，选择恰当的教学方法，有效激发学生的学习动机。 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4</w:t>
      </w:r>
      <w:r>
        <w:rPr>
          <w:rFonts w:hint="eastAsia" w:ascii="方正仿宋_GBK" w:hAnsi="宋体" w:eastAsia="方正仿宋_GBK"/>
          <w:sz w:val="32"/>
          <w:szCs w:val="32"/>
        </w:rPr>
        <w:t>．能根据教学需要运用教具、学具和现代教育技术辅助教学。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5</w:t>
      </w:r>
      <w:r>
        <w:rPr>
          <w:rFonts w:hint="eastAsia" w:ascii="方正仿宋_GBK" w:hAnsi="宋体" w:eastAsia="方正仿宋_GBK"/>
          <w:sz w:val="32"/>
          <w:szCs w:val="32"/>
        </w:rPr>
        <w:t>．能应用专业知识解决实际问题。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6</w:t>
      </w:r>
      <w:r>
        <w:rPr>
          <w:rFonts w:hint="eastAsia" w:ascii="方正仿宋_GBK" w:hAnsi="宋体" w:eastAsia="方正仿宋_GBK"/>
          <w:sz w:val="32"/>
          <w:szCs w:val="32"/>
        </w:rPr>
        <w:t>．板书工整规范、布局合理。</w:t>
      </w:r>
    </w:p>
    <w:p>
      <w:pPr>
        <w:spacing w:line="600" w:lineRule="exact"/>
        <w:ind w:firstLine="755" w:firstLineChars="236"/>
        <w:rPr>
          <w:rFonts w:ascii="方正楷体_GBK" w:hAnsi="宋体" w:eastAsia="方正楷体_GBK"/>
          <w:sz w:val="32"/>
          <w:szCs w:val="32"/>
        </w:rPr>
      </w:pPr>
      <w:r>
        <w:rPr>
          <w:rFonts w:hint="eastAsia" w:ascii="方正楷体_GBK" w:hAnsi="宋体" w:eastAsia="方正楷体_GBK"/>
          <w:sz w:val="32"/>
          <w:szCs w:val="32"/>
        </w:rPr>
        <w:t>（八）教学评价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</w:t>
      </w:r>
      <w:r>
        <w:rPr>
          <w:rFonts w:hint="eastAsia" w:ascii="方正仿宋_GBK" w:hAnsi="宋体" w:eastAsia="方正仿宋_GBK"/>
          <w:sz w:val="32"/>
          <w:szCs w:val="32"/>
        </w:rPr>
        <w:t>．能够采用恰当的评价方式对学生的学习活动作出反馈。</w:t>
      </w:r>
    </w:p>
    <w:p>
      <w:pPr>
        <w:spacing w:line="600" w:lineRule="exact"/>
        <w:ind w:firstLine="755" w:firstLineChars="236"/>
        <w:rPr>
          <w:rFonts w:ascii="方正仿宋_GBK" w:hAnsi="宋体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</w:t>
      </w:r>
      <w:r>
        <w:rPr>
          <w:rFonts w:hint="eastAsia" w:ascii="方正仿宋_GBK" w:hAnsi="宋体" w:eastAsia="方正仿宋_GBK"/>
          <w:sz w:val="32"/>
          <w:szCs w:val="32"/>
        </w:rPr>
        <w:t>．能对自己的教学过程进行反思，做出比较客观的评价。</w:t>
      </w:r>
    </w:p>
    <w:p>
      <w:pPr>
        <w:spacing w:before="156" w:beforeLines="50" w:after="156" w:afterLines="50" w:line="600" w:lineRule="exact"/>
        <w:ind w:firstLine="755"/>
        <w:jc w:val="center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四、测试方法</w:t>
      </w:r>
    </w:p>
    <w:p>
      <w:pPr>
        <w:widowControl/>
        <w:spacing w:before="93" w:beforeLines="30" w:after="93" w:afterLines="30" w:line="600" w:lineRule="exact"/>
        <w:ind w:firstLine="774" w:firstLineChars="236"/>
        <w:jc w:val="left"/>
        <w:rPr>
          <w:rFonts w:ascii="方正仿宋_GBK" w:hAnsi="宋体" w:eastAsia="方正仿宋_GBK" w:cs="宋体"/>
          <w:bCs/>
          <w:spacing w:val="4"/>
          <w:kern w:val="0"/>
          <w:sz w:val="32"/>
          <w:szCs w:val="32"/>
        </w:rPr>
      </w:pPr>
      <w:r>
        <w:rPr>
          <w:rFonts w:hint="eastAsia" w:ascii="方正仿宋_GBK" w:hAnsi="宋体" w:eastAsia="方正仿宋_GBK" w:cs="宋体"/>
          <w:bCs/>
          <w:spacing w:val="4"/>
          <w:kern w:val="0"/>
          <w:sz w:val="32"/>
          <w:szCs w:val="32"/>
        </w:rPr>
        <w:t>采取结构化面试和情境模拟相结合的方法，通过抽题备课、试讲、答辩等方式进行。</w:t>
      </w:r>
    </w:p>
    <w:p>
      <w:pPr>
        <w:widowControl/>
        <w:spacing w:before="93" w:beforeLines="30" w:after="93" w:afterLines="30" w:line="600" w:lineRule="exact"/>
        <w:ind w:firstLine="774" w:firstLineChars="236"/>
        <w:jc w:val="left"/>
        <w:rPr>
          <w:rFonts w:ascii="仿宋_GB2312" w:hAnsi="宋体" w:eastAsia="仿宋_GB2312" w:cs="宋体"/>
          <w:bCs/>
          <w:kern w:val="0"/>
          <w:sz w:val="24"/>
        </w:rPr>
      </w:pPr>
      <w:r>
        <w:rPr>
          <w:rFonts w:hint="eastAsia" w:ascii="方正仿宋_GBK" w:hAnsi="宋体" w:eastAsia="方正仿宋_GBK" w:cs="宋体"/>
          <w:bCs/>
          <w:spacing w:val="4"/>
          <w:kern w:val="0"/>
          <w:sz w:val="32"/>
          <w:szCs w:val="32"/>
        </w:rPr>
        <w:t>考生按照有关规定随机抽取备课题目进行备课，时间</w:t>
      </w:r>
      <w:r>
        <w:rPr>
          <w:rFonts w:hint="eastAsia" w:ascii="方正仿宋_GBK" w:eastAsia="方正仿宋_GBK" w:cs="宋体"/>
          <w:bCs/>
          <w:spacing w:val="4"/>
          <w:kern w:val="0"/>
          <w:sz w:val="32"/>
          <w:szCs w:val="32"/>
        </w:rPr>
        <w:t>20</w:t>
      </w:r>
      <w:r>
        <w:rPr>
          <w:rFonts w:hint="eastAsia" w:ascii="方正仿宋_GBK" w:hAnsi="宋体" w:eastAsia="方正仿宋_GBK" w:cs="宋体"/>
          <w:bCs/>
          <w:spacing w:val="4"/>
          <w:kern w:val="0"/>
          <w:sz w:val="32"/>
          <w:szCs w:val="32"/>
        </w:rPr>
        <w:t>分钟，接受面试，时间</w:t>
      </w:r>
      <w:r>
        <w:rPr>
          <w:rFonts w:hint="eastAsia" w:ascii="方正仿宋_GBK" w:eastAsia="方正仿宋_GBK" w:cs="宋体"/>
          <w:bCs/>
          <w:spacing w:val="4"/>
          <w:kern w:val="0"/>
          <w:sz w:val="32"/>
          <w:szCs w:val="32"/>
        </w:rPr>
        <w:t>20</w:t>
      </w:r>
      <w:r>
        <w:rPr>
          <w:rFonts w:hint="eastAsia" w:ascii="方正仿宋_GBK" w:hAnsi="宋体" w:eastAsia="方正仿宋_GBK" w:cs="宋体"/>
          <w:bCs/>
          <w:spacing w:val="4"/>
          <w:kern w:val="0"/>
          <w:sz w:val="32"/>
          <w:szCs w:val="32"/>
        </w:rPr>
        <w:t>分钟。考官根据考生面试过程中的表现，进行综合性评分。</w:t>
      </w:r>
      <w:r>
        <w:rPr>
          <w:rFonts w:hint="eastAsia" w:ascii="方正仿宋_GBK" w:hAnsi="宋体" w:eastAsia="方正仿宋_GBK" w:cs="宋体"/>
          <w:bCs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bCs/>
          <w:kern w:val="0"/>
          <w:sz w:val="24"/>
        </w:rPr>
        <w:t xml:space="preserve">   </w:t>
      </w:r>
    </w:p>
    <w:p>
      <w:pPr>
        <w:spacing w:before="156" w:beforeLines="50" w:after="156" w:afterLines="50" w:line="600" w:lineRule="exact"/>
        <w:jc w:val="center"/>
        <w:rPr>
          <w:rFonts w:ascii="方正黑体_GBK" w:hAnsi="宋体" w:eastAsia="方正黑体_GBK"/>
          <w:sz w:val="32"/>
          <w:szCs w:val="32"/>
        </w:rPr>
      </w:pPr>
      <w:r>
        <w:rPr>
          <w:rFonts w:ascii="宋体" w:hAnsi="宋体"/>
          <w:b/>
          <w:sz w:val="30"/>
          <w:szCs w:val="30"/>
        </w:rPr>
        <w:br w:type="page"/>
      </w:r>
      <w:r>
        <w:rPr>
          <w:rFonts w:hint="eastAsia" w:ascii="方正黑体_GBK" w:hAnsi="宋体" w:eastAsia="方正黑体_GBK"/>
          <w:sz w:val="32"/>
          <w:szCs w:val="32"/>
        </w:rPr>
        <w:t>五、评分标准</w:t>
      </w:r>
    </w:p>
    <w:p>
      <w:pPr>
        <w:spacing w:line="400" w:lineRule="exact"/>
        <w:jc w:val="center"/>
        <w:rPr>
          <w:rFonts w:ascii="宋体" w:hAnsi="宋体"/>
          <w:b/>
          <w:sz w:val="24"/>
        </w:rPr>
      </w:pPr>
    </w:p>
    <w:tbl>
      <w:tblPr>
        <w:tblStyle w:val="2"/>
        <w:tblW w:w="9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156"/>
        <w:gridCol w:w="720"/>
        <w:gridCol w:w="900"/>
        <w:gridCol w:w="5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156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测试</w:t>
            </w:r>
          </w:p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权重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分值</w:t>
            </w:r>
          </w:p>
        </w:tc>
        <w:tc>
          <w:tcPr>
            <w:tcW w:w="5871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评分标准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一</w:t>
            </w:r>
          </w:p>
        </w:tc>
        <w:tc>
          <w:tcPr>
            <w:tcW w:w="1156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职业</w:t>
            </w:r>
          </w:p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认知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5871" w:type="dxa"/>
            <w:shd w:val="clear" w:color="auto" w:fill="auto"/>
            <w:noWrap w:val="0"/>
            <w:vAlign w:val="top"/>
          </w:tcPr>
          <w:p>
            <w:pPr>
              <w:spacing w:line="350" w:lineRule="exact"/>
            </w:pPr>
            <w:r>
              <w:rPr>
                <w:rFonts w:hint="eastAsia"/>
              </w:rPr>
              <w:t>较强的从教愿望，对教师职业有高度的认同，对教师工作的基本内容和职责有清楚了解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115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871" w:type="dxa"/>
            <w:shd w:val="clear" w:color="auto" w:fill="auto"/>
            <w:noWrap w:val="0"/>
            <w:vAlign w:val="top"/>
          </w:tcPr>
          <w:p>
            <w:pPr>
              <w:spacing w:line="350" w:lineRule="exact"/>
            </w:pPr>
            <w:r>
              <w:rPr>
                <w:rFonts w:hint="eastAsia"/>
              </w:rPr>
              <w:t>关爱学生，尊重学生、平等对待学生，关注每个学生的成长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二</w:t>
            </w:r>
          </w:p>
        </w:tc>
        <w:tc>
          <w:tcPr>
            <w:tcW w:w="1156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心理</w:t>
            </w:r>
          </w:p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素质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5871" w:type="dxa"/>
            <w:shd w:val="clear" w:color="auto" w:fill="auto"/>
            <w:noWrap w:val="0"/>
            <w:vAlign w:val="top"/>
          </w:tcPr>
          <w:p>
            <w:pPr>
              <w:spacing w:line="350" w:lineRule="exact"/>
            </w:pPr>
            <w:r>
              <w:rPr>
                <w:rFonts w:hint="eastAsia"/>
              </w:rPr>
              <w:t>活泼、开朗，有自信心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115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871" w:type="dxa"/>
            <w:shd w:val="clear" w:color="auto" w:fill="auto"/>
            <w:noWrap w:val="0"/>
            <w:vAlign w:val="top"/>
          </w:tcPr>
          <w:p>
            <w:pPr>
              <w:spacing w:line="350" w:lineRule="exact"/>
            </w:pPr>
            <w:r>
              <w:rPr>
                <w:rFonts w:hint="eastAsia"/>
              </w:rPr>
              <w:t>有较强的情绪调节能力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115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871" w:type="dxa"/>
            <w:shd w:val="clear" w:color="auto" w:fill="auto"/>
            <w:noWrap w:val="0"/>
            <w:vAlign w:val="top"/>
          </w:tcPr>
          <w:p>
            <w:pPr>
              <w:spacing w:line="350" w:lineRule="exact"/>
            </w:pPr>
            <w:r>
              <w:rPr>
                <w:rFonts w:hint="eastAsia"/>
              </w:rPr>
              <w:t>能够冷静地处理问题，具有较强的应变能力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三</w:t>
            </w:r>
          </w:p>
        </w:tc>
        <w:tc>
          <w:tcPr>
            <w:tcW w:w="1156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仪表</w:t>
            </w:r>
          </w:p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仪态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5871" w:type="dxa"/>
            <w:shd w:val="clear" w:color="auto" w:fill="auto"/>
            <w:noWrap w:val="0"/>
            <w:vAlign w:val="top"/>
          </w:tcPr>
          <w:p>
            <w:pPr>
              <w:spacing w:line="350" w:lineRule="exact"/>
            </w:pPr>
            <w:r>
              <w:rPr>
                <w:rFonts w:hint="eastAsia"/>
              </w:rPr>
              <w:t>衣着整洁，仪表得体，符合教师职业特点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115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5871" w:type="dxa"/>
            <w:shd w:val="clear" w:color="auto" w:fill="auto"/>
            <w:noWrap w:val="0"/>
            <w:vAlign w:val="top"/>
          </w:tcPr>
          <w:p>
            <w:pPr>
              <w:spacing w:line="350" w:lineRule="exact"/>
            </w:pPr>
            <w:r>
              <w:rPr>
                <w:rFonts w:hint="eastAsia"/>
              </w:rPr>
              <w:t>行为举止稳重端庄大方，教态自然，肢体表达得当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四</w:t>
            </w:r>
          </w:p>
        </w:tc>
        <w:tc>
          <w:tcPr>
            <w:tcW w:w="1156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言语</w:t>
            </w:r>
          </w:p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表达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5871" w:type="dxa"/>
            <w:shd w:val="clear" w:color="auto" w:fill="auto"/>
            <w:noWrap w:val="0"/>
            <w:vAlign w:val="top"/>
          </w:tcPr>
          <w:p>
            <w:pPr>
              <w:spacing w:line="350" w:lineRule="exact"/>
            </w:pPr>
            <w:r>
              <w:rPr>
                <w:rFonts w:hint="eastAsia"/>
              </w:rPr>
              <w:t>语言表达规范，语速适宜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115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5871" w:type="dxa"/>
            <w:shd w:val="clear" w:color="auto" w:fill="auto"/>
            <w:noWrap w:val="0"/>
            <w:vAlign w:val="top"/>
          </w:tcPr>
          <w:p>
            <w:pPr>
              <w:spacing w:line="350" w:lineRule="exact"/>
            </w:pPr>
            <w:r>
              <w:rPr>
                <w:rFonts w:hint="eastAsia"/>
              </w:rPr>
              <w:t>表达准确，具有感染力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115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5871" w:type="dxa"/>
            <w:shd w:val="clear" w:color="auto" w:fill="auto"/>
            <w:noWrap w:val="0"/>
            <w:vAlign w:val="top"/>
          </w:tcPr>
          <w:p>
            <w:pPr>
              <w:spacing w:line="350" w:lineRule="exact"/>
            </w:pPr>
            <w:r>
              <w:rPr>
                <w:rFonts w:hint="eastAsia"/>
              </w:rPr>
              <w:t>善于倾听、交流，有亲和力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五</w:t>
            </w:r>
          </w:p>
        </w:tc>
        <w:tc>
          <w:tcPr>
            <w:tcW w:w="1156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思维</w:t>
            </w:r>
          </w:p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品质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5871" w:type="dxa"/>
            <w:shd w:val="clear" w:color="auto" w:fill="auto"/>
            <w:noWrap w:val="0"/>
            <w:vAlign w:val="top"/>
          </w:tcPr>
          <w:p>
            <w:pPr>
              <w:spacing w:line="350" w:lineRule="exact"/>
            </w:pPr>
            <w:r>
              <w:rPr>
                <w:rFonts w:hint="eastAsia"/>
              </w:rPr>
              <w:t>思维缜密，富有条理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115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5871" w:type="dxa"/>
            <w:shd w:val="clear" w:color="auto" w:fill="auto"/>
            <w:noWrap w:val="0"/>
            <w:vAlign w:val="top"/>
          </w:tcPr>
          <w:p>
            <w:pPr>
              <w:spacing w:line="350" w:lineRule="exact"/>
            </w:pPr>
            <w:r>
              <w:rPr>
                <w:rFonts w:hint="eastAsia"/>
              </w:rPr>
              <w:t>能正确地理解和分析问题，抓住要点，并作出及时反应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115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871" w:type="dxa"/>
            <w:shd w:val="clear" w:color="auto" w:fill="auto"/>
            <w:noWrap w:val="0"/>
            <w:vAlign w:val="top"/>
          </w:tcPr>
          <w:p>
            <w:pPr>
              <w:spacing w:line="350" w:lineRule="exact"/>
            </w:pPr>
            <w:r>
              <w:rPr>
                <w:rFonts w:hint="eastAsia"/>
              </w:rPr>
              <w:t>具有创新性的解决问题的思路和方法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六</w:t>
            </w:r>
          </w:p>
        </w:tc>
        <w:tc>
          <w:tcPr>
            <w:tcW w:w="1156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教学</w:t>
            </w:r>
          </w:p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设计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871" w:type="dxa"/>
            <w:shd w:val="clear" w:color="auto" w:fill="auto"/>
            <w:noWrap w:val="0"/>
            <w:vAlign w:val="top"/>
          </w:tcPr>
          <w:p>
            <w:pPr>
              <w:spacing w:line="350" w:lineRule="exact"/>
            </w:pPr>
            <w:r>
              <w:rPr>
                <w:rFonts w:hint="eastAsia"/>
              </w:rPr>
              <w:t>了解专业特点及人才需求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115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871" w:type="dxa"/>
            <w:shd w:val="clear" w:color="auto" w:fill="auto"/>
            <w:noWrap w:val="0"/>
            <w:vAlign w:val="top"/>
          </w:tcPr>
          <w:p>
            <w:pPr>
              <w:spacing w:line="350" w:lineRule="exact"/>
            </w:pPr>
            <w:r>
              <w:rPr>
                <w:rFonts w:hint="eastAsia"/>
              </w:rPr>
              <w:t>掌握所教专业的知识体系与基本规律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115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871" w:type="dxa"/>
            <w:shd w:val="clear" w:color="auto" w:fill="auto"/>
            <w:noWrap w:val="0"/>
            <w:vAlign w:val="top"/>
          </w:tcPr>
          <w:p>
            <w:pPr>
              <w:spacing w:line="350" w:lineRule="exact"/>
            </w:pPr>
            <w:r>
              <w:rPr>
                <w:rFonts w:hint="eastAsia"/>
              </w:rPr>
              <w:t>了解课程的目标与要求、准确把握教学内容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115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871" w:type="dxa"/>
            <w:shd w:val="clear" w:color="auto" w:fill="auto"/>
            <w:noWrap w:val="0"/>
            <w:vAlign w:val="top"/>
          </w:tcPr>
          <w:p>
            <w:pPr>
              <w:spacing w:line="350" w:lineRule="exact"/>
            </w:pPr>
            <w:r>
              <w:rPr>
                <w:rFonts w:hint="eastAsia"/>
              </w:rPr>
              <w:t>能根据学科的特点，确定具体的教学目标、教学重点和难点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115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t>2</w:t>
            </w:r>
          </w:p>
        </w:tc>
        <w:tc>
          <w:tcPr>
            <w:tcW w:w="5871" w:type="dxa"/>
            <w:shd w:val="clear" w:color="auto" w:fill="auto"/>
            <w:noWrap w:val="0"/>
            <w:vAlign w:val="top"/>
          </w:tcPr>
          <w:p>
            <w:pPr>
              <w:spacing w:line="350" w:lineRule="exact"/>
            </w:pPr>
            <w:r>
              <w:rPr>
                <w:rFonts w:hint="eastAsia"/>
              </w:rPr>
              <w:t>教学设计体现学生的主体性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七</w:t>
            </w:r>
          </w:p>
        </w:tc>
        <w:tc>
          <w:tcPr>
            <w:tcW w:w="1156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教学</w:t>
            </w:r>
          </w:p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实施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t>4</w:t>
            </w:r>
          </w:p>
        </w:tc>
        <w:tc>
          <w:tcPr>
            <w:tcW w:w="5871" w:type="dxa"/>
            <w:shd w:val="clear" w:color="auto" w:fill="auto"/>
            <w:noWrap w:val="0"/>
            <w:vAlign w:val="top"/>
          </w:tcPr>
          <w:p>
            <w:pPr>
              <w:spacing w:line="350" w:lineRule="exact"/>
            </w:pPr>
            <w:r>
              <w:rPr>
                <w:rFonts w:hint="eastAsia"/>
              </w:rPr>
              <w:t>情境创设合理，关注学习动机的激发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115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t>8</w:t>
            </w:r>
          </w:p>
        </w:tc>
        <w:tc>
          <w:tcPr>
            <w:tcW w:w="5871" w:type="dxa"/>
            <w:shd w:val="clear" w:color="auto" w:fill="auto"/>
            <w:noWrap w:val="0"/>
            <w:vAlign w:val="top"/>
          </w:tcPr>
          <w:p>
            <w:pPr>
              <w:spacing w:line="350" w:lineRule="exact"/>
            </w:pPr>
            <w:r>
              <w:rPr>
                <w:rFonts w:hint="eastAsia"/>
              </w:rPr>
              <w:t>教学内容表述和呈现清楚、准确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115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t>2</w:t>
            </w:r>
          </w:p>
        </w:tc>
        <w:tc>
          <w:tcPr>
            <w:tcW w:w="5871" w:type="dxa"/>
            <w:shd w:val="clear" w:color="auto" w:fill="auto"/>
            <w:noWrap w:val="0"/>
            <w:vAlign w:val="top"/>
          </w:tcPr>
          <w:p>
            <w:pPr>
              <w:spacing w:line="350" w:lineRule="exact"/>
            </w:pPr>
            <w:r>
              <w:rPr>
                <w:rFonts w:hint="eastAsia"/>
              </w:rPr>
              <w:t>有与学生交流的意识，提出的问题富有启发性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115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t>3</w:t>
            </w:r>
          </w:p>
        </w:tc>
        <w:tc>
          <w:tcPr>
            <w:tcW w:w="5871" w:type="dxa"/>
            <w:shd w:val="clear" w:color="auto" w:fill="auto"/>
            <w:noWrap w:val="0"/>
            <w:vAlign w:val="top"/>
          </w:tcPr>
          <w:p>
            <w:pPr>
              <w:spacing w:line="350" w:lineRule="exact"/>
            </w:pPr>
            <w:r>
              <w:rPr>
                <w:rFonts w:hint="eastAsia"/>
              </w:rPr>
              <w:t>板书设计突出主题，层次分明；板书工整、美观、适量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115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t>6</w:t>
            </w:r>
          </w:p>
        </w:tc>
        <w:tc>
          <w:tcPr>
            <w:tcW w:w="5871" w:type="dxa"/>
            <w:shd w:val="clear" w:color="auto" w:fill="auto"/>
            <w:noWrap w:val="0"/>
            <w:vAlign w:val="top"/>
          </w:tcPr>
          <w:p>
            <w:pPr>
              <w:spacing w:line="350" w:lineRule="exact"/>
            </w:pPr>
            <w:r>
              <w:rPr>
                <w:rFonts w:hint="eastAsia"/>
              </w:rPr>
              <w:t>教学环节安排合理；时间节奏控制恰当；教学方法和手段运用有效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115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t>2</w:t>
            </w:r>
          </w:p>
        </w:tc>
        <w:tc>
          <w:tcPr>
            <w:tcW w:w="5871" w:type="dxa"/>
            <w:shd w:val="clear" w:color="auto" w:fill="auto"/>
            <w:noWrap w:val="0"/>
            <w:vAlign w:val="top"/>
          </w:tcPr>
          <w:p>
            <w:pPr>
              <w:spacing w:line="350" w:lineRule="exact"/>
            </w:pPr>
            <w:r>
              <w:rPr>
                <w:rFonts w:hint="eastAsia"/>
              </w:rPr>
              <w:t>能应用专业知识解决实际问题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八</w:t>
            </w:r>
          </w:p>
        </w:tc>
        <w:tc>
          <w:tcPr>
            <w:tcW w:w="1156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教学</w:t>
            </w:r>
          </w:p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评价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5871" w:type="dxa"/>
            <w:shd w:val="clear" w:color="auto" w:fill="auto"/>
            <w:noWrap w:val="0"/>
            <w:vAlign w:val="top"/>
          </w:tcPr>
          <w:p>
            <w:pPr>
              <w:spacing w:line="350" w:lineRule="exact"/>
            </w:pPr>
            <w:r>
              <w:rPr>
                <w:rFonts w:hint="eastAsia"/>
              </w:rPr>
              <w:t>能对学生进行过程性评价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1156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</w:p>
        </w:tc>
        <w:tc>
          <w:tcPr>
            <w:tcW w:w="900" w:type="dxa"/>
            <w:shd w:val="clear" w:color="auto" w:fill="auto"/>
            <w:noWrap w:val="0"/>
            <w:vAlign w:val="center"/>
          </w:tcPr>
          <w:p>
            <w:pPr>
              <w:spacing w:line="350" w:lineRule="exact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5871" w:type="dxa"/>
            <w:shd w:val="clear" w:color="auto" w:fill="auto"/>
            <w:noWrap w:val="0"/>
            <w:vAlign w:val="top"/>
          </w:tcPr>
          <w:p>
            <w:pPr>
              <w:spacing w:line="350" w:lineRule="exact"/>
            </w:pPr>
            <w:r>
              <w:rPr>
                <w:rFonts w:hint="eastAsia"/>
              </w:rPr>
              <w:t>能客观地评价教学效果</w:t>
            </w:r>
          </w:p>
        </w:tc>
      </w:tr>
    </w:tbl>
    <w:p>
      <w:pPr>
        <w:spacing w:line="400" w:lineRule="exact"/>
        <w:jc w:val="center"/>
        <w:rPr>
          <w:rFonts w:ascii="宋体" w:hAnsi="宋体"/>
          <w:b/>
          <w:sz w:val="24"/>
        </w:rPr>
      </w:pPr>
    </w:p>
    <w:p>
      <w:pPr>
        <w:spacing w:before="156" w:beforeLines="50" w:after="156" w:afterLines="50" w:line="600" w:lineRule="exact"/>
        <w:jc w:val="center"/>
        <w:rPr>
          <w:rFonts w:ascii="方正黑体_GBK" w:hAnsi="宋体" w:eastAsia="方正黑体_GBK"/>
          <w:sz w:val="32"/>
          <w:szCs w:val="32"/>
        </w:rPr>
      </w:pPr>
      <w:r>
        <w:rPr>
          <w:rFonts w:ascii="宋体" w:hAnsi="宋体"/>
          <w:b/>
          <w:sz w:val="30"/>
          <w:szCs w:val="30"/>
        </w:rPr>
        <w:br w:type="page"/>
      </w:r>
      <w:r>
        <w:rPr>
          <w:rFonts w:hint="eastAsia" w:ascii="方正黑体_GBK" w:hAnsi="宋体" w:eastAsia="方正黑体_GBK"/>
          <w:sz w:val="32"/>
          <w:szCs w:val="32"/>
        </w:rPr>
        <w:t>六、试题示例</w:t>
      </w:r>
    </w:p>
    <w:p>
      <w:pPr>
        <w:spacing w:before="156" w:beforeLines="50" w:after="156" w:afterLines="50" w:line="330" w:lineRule="exac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例一：《心理健康教育》试讲教学设计</w:t>
      </w:r>
    </w:p>
    <w:p>
      <w:pPr>
        <w:spacing w:line="33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课题内容</w:t>
      </w:r>
    </w:p>
    <w:p>
      <w:pPr>
        <w:jc w:val="center"/>
        <w:rPr>
          <w:rFonts w:eastAsia="楷体_GB2312"/>
          <w:szCs w:val="21"/>
        </w:rPr>
      </w:pPr>
      <w:r>
        <w:drawing>
          <wp:inline distT="0" distB="0" distL="114300" distR="114300">
            <wp:extent cx="4923790" cy="3685540"/>
            <wp:effectExtent l="0" t="0" r="1016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23790" cy="368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00" w:lineRule="exact"/>
        <w:jc w:val="right"/>
        <w:rPr>
          <w:rFonts w:eastAsia="楷体_GB2312"/>
          <w:color w:val="000000"/>
          <w:kern w:val="0"/>
          <w:sz w:val="24"/>
        </w:rPr>
      </w:pPr>
      <w:r>
        <w:rPr>
          <w:rFonts w:eastAsia="楷体_GB2312"/>
          <w:sz w:val="24"/>
        </w:rPr>
        <w:t xml:space="preserve">   </w:t>
      </w:r>
      <w:r>
        <w:rPr>
          <w:sz w:val="24"/>
        </w:rPr>
        <w:t xml:space="preserve">  （节选自《心理健康教育》</w:t>
      </w:r>
      <w:r>
        <w:rPr>
          <w:rFonts w:hint="eastAsia"/>
          <w:sz w:val="24"/>
        </w:rPr>
        <w:t>五年级</w:t>
      </w:r>
      <w:r>
        <w:rPr>
          <w:sz w:val="24"/>
        </w:rPr>
        <w:t>P</w:t>
      </w:r>
      <w:r>
        <w:rPr>
          <w:rFonts w:hint="eastAsia"/>
          <w:sz w:val="24"/>
        </w:rPr>
        <w:t>5</w:t>
      </w:r>
      <w:r>
        <w:rPr>
          <w:sz w:val="24"/>
        </w:rPr>
        <w:t>）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要求：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 w:ascii="宋体" w:hAnsi="宋体"/>
          <w:sz w:val="24"/>
        </w:rPr>
        <w:t>）配合教学内容适当板书。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</w:t>
      </w:r>
      <w:r>
        <w:rPr>
          <w:rFonts w:hint="eastAsia"/>
          <w:sz w:val="24"/>
        </w:rPr>
        <w:t>2</w:t>
      </w:r>
      <w:r>
        <w:rPr>
          <w:rFonts w:hint="eastAsia" w:ascii="宋体" w:hAnsi="宋体"/>
          <w:sz w:val="24"/>
        </w:rPr>
        <w:t>）教学过程需有提问环节。</w:t>
      </w:r>
    </w:p>
    <w:p>
      <w:pPr>
        <w:widowControl/>
        <w:spacing w:line="400" w:lineRule="exact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/>
          <w:sz w:val="24"/>
        </w:rPr>
        <w:t>（</w:t>
      </w:r>
      <w:r>
        <w:rPr>
          <w:rFonts w:hint="eastAsia"/>
          <w:sz w:val="24"/>
        </w:rPr>
        <w:t>3</w:t>
      </w:r>
      <w:r>
        <w:rPr>
          <w:rFonts w:hint="eastAsia" w:ascii="宋体" w:hAnsi="宋体"/>
          <w:sz w:val="24"/>
        </w:rPr>
        <w:t>）试讲时要体现师生互动。</w:t>
      </w:r>
      <w:r>
        <w:rPr>
          <w:rFonts w:ascii="宋体" w:hAnsi="宋体" w:cs="宋体"/>
          <w:b/>
          <w:bCs/>
          <w:kern w:val="0"/>
          <w:sz w:val="24"/>
        </w:rPr>
        <w:br w:type="page"/>
      </w:r>
      <w:r>
        <w:rPr>
          <w:rFonts w:hint="eastAsia" w:ascii="宋体" w:hAnsi="宋体" w:cs="宋体"/>
          <w:b/>
          <w:bCs/>
          <w:kern w:val="0"/>
          <w:sz w:val="24"/>
        </w:rPr>
        <w:t>例二：</w:t>
      </w:r>
      <w:r>
        <w:rPr>
          <w:rFonts w:hint="eastAsia" w:ascii="宋体" w:hAnsi="宋体"/>
          <w:b/>
          <w:sz w:val="24"/>
        </w:rPr>
        <w:t>《信息技术》教学设计</w:t>
      </w:r>
    </w:p>
    <w:p>
      <w:pPr>
        <w:spacing w:line="33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课题内容</w:t>
      </w:r>
    </w:p>
    <w:p>
      <w:pPr>
        <w:jc w:val="center"/>
        <w:rPr>
          <w:rFonts w:eastAsia="楷体_GB2312"/>
          <w:szCs w:val="21"/>
        </w:rPr>
      </w:pPr>
      <w:r>
        <w:drawing>
          <wp:inline distT="0" distB="0" distL="114300" distR="114300">
            <wp:extent cx="4961890" cy="4400550"/>
            <wp:effectExtent l="0" t="0" r="1016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61890" cy="440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00" w:lineRule="exact"/>
        <w:jc w:val="right"/>
        <w:rPr>
          <w:sz w:val="24"/>
        </w:rPr>
      </w:pPr>
      <w:r>
        <w:rPr>
          <w:sz w:val="24"/>
        </w:rPr>
        <w:t>（节选自《</w:t>
      </w:r>
      <w:r>
        <w:rPr>
          <w:rFonts w:hint="eastAsia"/>
          <w:sz w:val="24"/>
        </w:rPr>
        <w:t>信息技术</w:t>
      </w:r>
      <w:r>
        <w:rPr>
          <w:sz w:val="24"/>
        </w:rPr>
        <w:t>》</w:t>
      </w:r>
      <w:r>
        <w:rPr>
          <w:rFonts w:hint="eastAsia"/>
          <w:sz w:val="24"/>
        </w:rPr>
        <w:t>四年级上册</w:t>
      </w:r>
      <w:r>
        <w:rPr>
          <w:sz w:val="24"/>
        </w:rPr>
        <w:t>P</w:t>
      </w:r>
      <w:r>
        <w:rPr>
          <w:rFonts w:hint="eastAsia"/>
          <w:sz w:val="24"/>
        </w:rPr>
        <w:t>5</w:t>
      </w:r>
      <w:r>
        <w:rPr>
          <w:sz w:val="24"/>
        </w:rPr>
        <w:t>）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要求：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 w:ascii="宋体" w:hAnsi="宋体"/>
          <w:sz w:val="24"/>
        </w:rPr>
        <w:t>）配合教学内容适当板书。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</w:t>
      </w:r>
      <w:r>
        <w:rPr>
          <w:rFonts w:hint="eastAsia"/>
          <w:sz w:val="24"/>
        </w:rPr>
        <w:t>2</w:t>
      </w:r>
      <w:r>
        <w:rPr>
          <w:rFonts w:hint="eastAsia" w:ascii="宋体" w:hAnsi="宋体"/>
          <w:sz w:val="24"/>
        </w:rPr>
        <w:t>）教学过程需有提问环节。</w:t>
      </w:r>
    </w:p>
    <w:p>
      <w:pPr>
        <w:widowControl/>
        <w:spacing w:line="400" w:lineRule="exac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sz w:val="24"/>
        </w:rPr>
        <w:t>（</w:t>
      </w:r>
      <w:r>
        <w:rPr>
          <w:rFonts w:hint="eastAsia"/>
          <w:sz w:val="24"/>
        </w:rPr>
        <w:t>3</w:t>
      </w:r>
      <w:r>
        <w:rPr>
          <w:rFonts w:hint="eastAsia" w:ascii="宋体" w:hAnsi="宋体"/>
          <w:sz w:val="24"/>
        </w:rPr>
        <w:t>）试讲时要体现师生互动。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DB2012"/>
    <w:rsid w:val="0CDB2012"/>
    <w:rsid w:val="4D453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2021-04-06T03:30:00Z</dcterms:created>
  <dc:creator>懿韚綛</dc:creator>
  <cp:lastModifiedBy>ぺ灬cc果冻ル</cp:lastModifiedBy>
  <dcterms:modified xsi:type="dcterms:W3CDTF">2021-04-06T06:36:50Z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46B78B61B02A4D42AEC5D3AAF97E24EE</vt:lpwstr>
  </property>
</Properties>
</file>