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高一选考学科组合、班级设置及教师配置表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840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1329"/>
        <w:gridCol w:w="539"/>
        <w:gridCol w:w="839"/>
        <w:gridCol w:w="569"/>
        <w:gridCol w:w="525"/>
        <w:gridCol w:w="614"/>
        <w:gridCol w:w="539"/>
        <w:gridCol w:w="525"/>
        <w:gridCol w:w="584"/>
        <w:gridCol w:w="584"/>
        <w:gridCol w:w="584"/>
        <w:gridCol w:w="58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33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选考学科组合</w:t>
            </w:r>
          </w:p>
        </w:tc>
        <w:tc>
          <w:tcPr>
            <w:tcW w:w="5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班级数</w:t>
            </w:r>
          </w:p>
        </w:tc>
        <w:tc>
          <w:tcPr>
            <w:tcW w:w="8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学生数</w:t>
            </w:r>
          </w:p>
        </w:tc>
        <w:tc>
          <w:tcPr>
            <w:tcW w:w="5115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教师配备人数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5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6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外语</w:t>
            </w:r>
          </w:p>
        </w:tc>
        <w:tc>
          <w:tcPr>
            <w:tcW w:w="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5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物化生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物化政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物化地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物生政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物生地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历政生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历地生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历生化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历地政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1300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说明：根据《黄冈大光华高级中学班级承包方案》，由6名不同学科的教师承包2个同类高考组合班级的高考课程教学工作。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å¾®è½¯é›…é»‘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E17A5"/>
    <w:rsid w:val="11F65B1F"/>
    <w:rsid w:val="1D1D7A76"/>
    <w:rsid w:val="23232C39"/>
    <w:rsid w:val="270B5441"/>
    <w:rsid w:val="2E1E17A5"/>
    <w:rsid w:val="451E4CD4"/>
    <w:rsid w:val="7B1F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2021-04-13T02:12:00Z</dcterms:created>
  <dc:creator>Yan</dc:creator>
  <cp:lastModifiedBy>Yan</cp:lastModifiedBy>
  <dcterms:modified xsi:type="dcterms:W3CDTF">2021-04-13T02:45:46Z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1146A10084C44775B13BD6DBDCAA6E87</vt:lpwstr>
  </property>
</Properties>
</file>