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5000" w:type="pct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53"/>
        <w:gridCol w:w="1038"/>
        <w:gridCol w:w="1323"/>
        <w:gridCol w:w="1262"/>
        <w:gridCol w:w="1308"/>
        <w:gridCol w:w="1038"/>
        <w:gridCol w:w="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5000" w:type="pct"/>
            <w:gridSpan w:val="7"/>
            <w:shd w:val="clear" w:color="auto" w:fill="FFFFFF"/>
            <w:noWrap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2021年杞县普通高中及职业中专校园招聘岗位计划表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杞县高中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第一高级中学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第二高级中学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大同高级中学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小计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俄语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日语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服装设计与工艺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汽车修理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运动训练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航空服务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数控技术应用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中餐烹饪与膳食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现代农艺教师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邮轮乘务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安全技术管理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77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762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2021-04-29T02:19:45Z</dcterms:created>
  <dc:creator>123</dc:creator>
  <cp:lastModifiedBy>@_@</cp:lastModifiedBy>
  <dcterms:modified xsi:type="dcterms:W3CDTF">2021-04-29T02:20:14Z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5D1266A62F7243EA9EBB8C8FAACA9C78</vt:lpwstr>
  </property>
</Properties>
</file>