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Lines="100" w:beforeAutospacing="0" w:afterLines="100" w:afterAutospacing="0" w:line="560" w:lineRule="exact"/>
        <w:ind w:firstLine="1320" w:firstLineChars="300"/>
        <w:jc w:val="both"/>
        <w:rPr>
          <w:rFonts w:ascii="方正小标宋简体" w:hAnsi="黑体" w:eastAsia="方正小标宋简体" w:cs="Verdana"/>
          <w:spacing w:val="14"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广西工艺美术学校</w:t>
      </w:r>
      <w:r>
        <w:rPr>
          <w:rFonts w:hint="eastAsia" w:ascii="方正小标宋简体" w:hAnsi="黑体" w:eastAsia="方正小标宋简体"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黑体" w:eastAsia="方正小标宋简体"/>
          <w:sz w:val="44"/>
          <w:szCs w:val="44"/>
        </w:rPr>
        <w:t>年度公开招聘工作人员岗位信息表</w:t>
      </w:r>
    </w:p>
    <w:tbl>
      <w:tblPr>
        <w:tblStyle w:val="3"/>
        <w:tblW w:w="12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32" w:type="dxa"/>
          <w:left w:w="57" w:type="dxa"/>
          <w:bottom w:w="132" w:type="dxa"/>
          <w:right w:w="57" w:type="dxa"/>
        </w:tblCellMar>
      </w:tblPr>
      <w:tblGrid>
        <w:gridCol w:w="468"/>
        <w:gridCol w:w="682"/>
        <w:gridCol w:w="688"/>
        <w:gridCol w:w="404"/>
        <w:gridCol w:w="673"/>
        <w:gridCol w:w="2295"/>
        <w:gridCol w:w="674"/>
        <w:gridCol w:w="674"/>
        <w:gridCol w:w="1079"/>
        <w:gridCol w:w="1079"/>
        <w:gridCol w:w="539"/>
        <w:gridCol w:w="809"/>
        <w:gridCol w:w="542"/>
        <w:gridCol w:w="671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用人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单位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岗位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名称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岗位类别等级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全日制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职称或职（执）业资格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方式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用人方式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黑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广西工艺美术学校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设计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教师1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专技十二级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动漫设计、动画、动画制作、游戏动漫设计、动漫设计与制作、游戏艺术设计、数字媒体艺术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35岁以下（198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出生）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　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无　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笔试+面试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实名编制　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32" w:type="dxa"/>
            <w:left w:w="57" w:type="dxa"/>
            <w:bottom w:w="132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46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68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广西工艺美术学校</w:t>
            </w:r>
          </w:p>
        </w:tc>
        <w:tc>
          <w:tcPr>
            <w:tcW w:w="688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  <w:t>文化课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教师</w:t>
            </w:r>
          </w:p>
        </w:tc>
        <w:tc>
          <w:tcPr>
            <w:tcW w:w="40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673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专技十二级</w:t>
            </w:r>
          </w:p>
        </w:tc>
        <w:tc>
          <w:tcPr>
            <w:tcW w:w="229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思想政治教育、政治经济学、法学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  <w:t>、政治教育、政治学、中国革命史、中国革命史与中国共产党党史、中国社会主义建设、中国共产党历史、马克思主义理论与思想政治教育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本科及以上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35岁以下（198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出生）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</w:t>
            </w:r>
          </w:p>
        </w:tc>
        <w:tc>
          <w:tcPr>
            <w:tcW w:w="53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无</w:t>
            </w:r>
          </w:p>
        </w:tc>
        <w:tc>
          <w:tcPr>
            <w:tcW w:w="809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  <w:lang w:eastAsia="zh-CN"/>
              </w:rPr>
              <w:t>仅招收应届毕业生</w:t>
            </w:r>
          </w:p>
        </w:tc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笔试+面试　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8"/>
              </w:rPr>
              <w:t>实名编制　</w:t>
            </w:r>
          </w:p>
        </w:tc>
        <w:tc>
          <w:tcPr>
            <w:tcW w:w="11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C76BC"/>
    <w:rsid w:val="711C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2021-04-18T04:09:00Z</dcterms:created>
  <dc:creator>黑凤梨</dc:creator>
  <cp:lastModifiedBy>黑凤梨</cp:lastModifiedBy>
  <dcterms:modified xsi:type="dcterms:W3CDTF">2021-04-18T04:10:24Z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