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0"/>
        </w:rPr>
        <w:t>附件2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年莆田市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机关幼儿园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公开招聘新任教师面试证</w:t>
      </w:r>
    </w:p>
    <w:bookmarkEnd w:id="0"/>
    <w:p>
      <w:pPr>
        <w:spacing w:line="5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（存根联）</w:t>
      </w:r>
    </w:p>
    <w:tbl>
      <w:tblPr>
        <w:tblStyle w:val="4"/>
        <w:tblpPr w:leftFromText="180" w:rightFromText="180" w:vertAnchor="text" w:horzAnchor="page" w:tblpX="3907" w:tblpY="41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4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考生签名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pPr w:leftFromText="180" w:rightFromText="180" w:vertAnchor="text" w:horzAnchor="page" w:tblpX="1720" w:tblpY="29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1寸近期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  <w:r>
              <w:rPr>
                <w:rFonts w:hint="eastAsia"/>
                <w:sz w:val="24"/>
              </w:rPr>
              <w:t>正面免冠照片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</w:p>
        </w:tc>
      </w:tr>
    </w:tbl>
    <w:p>
      <w:pPr>
        <w:spacing w:line="580" w:lineRule="exact"/>
        <w:jc w:val="left"/>
        <w:rPr>
          <w:rFonts w:hint="eastAsia" w:ascii="仿宋_GB2312" w:eastAsia="仿宋_GB2312"/>
          <w:sz w:val="28"/>
          <w:szCs w:val="28"/>
        </w:rPr>
      </w:pPr>
    </w:p>
    <w:p>
      <w:pPr>
        <w:spacing w:line="5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--------------------------------------------------------------</w:t>
      </w:r>
    </w:p>
    <w:p>
      <w:pPr>
        <w:spacing w:line="58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年莆田市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机关幼儿园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公开招聘新任教师面试证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（考生联）</w:t>
      </w:r>
    </w:p>
    <w:tbl>
      <w:tblPr>
        <w:tblStyle w:val="4"/>
        <w:tblpPr w:leftFromText="180" w:rightFromText="180" w:vertAnchor="text" w:horzAnchor="page" w:tblpX="3920" w:tblpY="1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4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考生签名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20" w:tblpY="58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1寸近期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  <w:r>
              <w:rPr>
                <w:rFonts w:hint="eastAsia"/>
                <w:sz w:val="24"/>
              </w:rPr>
              <w:t>正面免冠照片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</w:p>
        </w:tc>
      </w:tr>
    </w:tbl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exact"/>
        <w:jc w:val="left"/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  <w:t>考生须知：</w:t>
      </w:r>
    </w:p>
    <w:p>
      <w:pPr>
        <w:spacing w:line="360" w:lineRule="exact"/>
        <w:ind w:firstLine="480"/>
        <w:jc w:val="left"/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29"/>
          <w:sz w:val="28"/>
          <w:szCs w:val="28"/>
        </w:rPr>
        <w:t>1、</w:t>
      </w:r>
      <w:r>
        <w:rPr>
          <w:rFonts w:hint="eastAsia" w:ascii="楷体_GB2312" w:hAnsi="楷体_GB2312" w:eastAsia="楷体_GB2312" w:cs="楷体_GB2312"/>
          <w:b/>
          <w:bCs/>
          <w:spacing w:val="-9"/>
          <w:sz w:val="28"/>
          <w:szCs w:val="28"/>
        </w:rPr>
        <w:t>面试时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必</w:t>
      </w:r>
      <w:r>
        <w:rPr>
          <w:rFonts w:hint="eastAsia" w:ascii="楷体_GB2312" w:hAnsi="楷体_GB2312" w:eastAsia="楷体_GB2312" w:cs="楷体_GB2312"/>
          <w:b/>
          <w:bCs/>
          <w:spacing w:val="-9"/>
          <w:sz w:val="28"/>
          <w:szCs w:val="28"/>
        </w:rPr>
        <w:t>须统一着装，考生统一着黑色长裤、半袖白色T恤，不佩戴手表、发饰、手饰及其它等标识物。未按着装要求的考生，不得进场面试，视为自动放弃。</w:t>
      </w:r>
    </w:p>
    <w:p>
      <w:pPr>
        <w:spacing w:line="360" w:lineRule="exact"/>
        <w:jc w:val="left"/>
        <w:rPr>
          <w:rFonts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  <w:t xml:space="preserve">    2、凭面试证（考生联）和二代居民身份证按规定时间和地点参加考试。</w:t>
      </w:r>
    </w:p>
    <w:p>
      <w:pPr>
        <w:spacing w:line="360" w:lineRule="exact"/>
        <w:ind w:firstLine="480"/>
        <w:jc w:val="left"/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  <w:t>3、面试证须加盖组织机构公章，方可有效。</w:t>
      </w:r>
    </w:p>
    <w:p/>
    <w:sectPr>
      <w:headerReference r:id="rId3" w:type="default"/>
      <w:footerReference r:id="rId4" w:type="default"/>
      <w:pgSz w:w="11906" w:h="16838"/>
      <w:pgMar w:top="1440" w:right="1576" w:bottom="1157" w:left="1633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14FDA"/>
    <w:rsid w:val="4E11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2021-05-19T03:34:00Z</dcterms:created>
  <dc:creator>慕黎湮寒</dc:creator>
  <cp:lastModifiedBy>慕黎湮寒</cp:lastModifiedBy>
  <dcterms:modified xsi:type="dcterms:W3CDTF">2021-05-19T03:38:06Z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74B856B9ED6740B78DCFC1D92AB23189</vt:lpwstr>
  </property>
</Properties>
</file>