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both"/>
        <w:rPr>
          <w:rFonts w:ascii="仿宋_GB2312" w:eastAsia="仿宋_GB2312" w:cs="仿宋_GB2312"/>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both"/>
        <w:rPr>
          <w:rFonts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武陵区2021年公开引进名优骨干教师岗位条件及数量表</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48"/>
        <w:gridCol w:w="694"/>
        <w:gridCol w:w="694"/>
        <w:gridCol w:w="694"/>
        <w:gridCol w:w="694"/>
        <w:gridCol w:w="5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3" w:hRule="atLeast"/>
        </w:trPr>
        <w:tc>
          <w:tcPr>
            <w:tcW w:w="5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ascii="黑体" w:hAnsi="宋体" w:eastAsia="黑体" w:cs="黑体"/>
                <w:sz w:val="24"/>
                <w:szCs w:val="24"/>
              </w:rPr>
            </w:pPr>
            <w:r>
              <w:rPr>
                <w:rFonts w:hint="eastAsia" w:ascii="宋体" w:hAnsi="宋体" w:eastAsia="宋体" w:cs="宋体"/>
                <w:b w:val="0"/>
                <w:bCs w:val="0"/>
                <w:i w:val="0"/>
                <w:iCs w:val="0"/>
                <w:sz w:val="24"/>
                <w:szCs w:val="24"/>
                <w:bdr w:val="none" w:color="auto" w:sz="0" w:space="0"/>
              </w:rPr>
              <w:t>引进</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岗位</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引进 计划</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年龄</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最低</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学历</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要求</w:t>
            </w:r>
          </w:p>
        </w:tc>
        <w:tc>
          <w:tcPr>
            <w:tcW w:w="576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43" w:firstLine="0"/>
              <w:jc w:val="center"/>
              <w:textAlignment w:val="center"/>
              <w:rPr>
                <w:rFonts w:hint="eastAsia" w:ascii="黑体" w:hAnsi="宋体" w:eastAsia="黑体" w:cs="黑体"/>
                <w:sz w:val="24"/>
                <w:szCs w:val="24"/>
              </w:rPr>
            </w:pPr>
            <w:r>
              <w:rPr>
                <w:rFonts w:hint="eastAsia" w:ascii="宋体" w:hAnsi="宋体" w:eastAsia="宋体" w:cs="宋体"/>
                <w:b w:val="0"/>
                <w:bCs w:val="0"/>
                <w:i w:val="0"/>
                <w:iCs w:val="0"/>
                <w:sz w:val="24"/>
                <w:szCs w:val="24"/>
                <w:bdr w:val="none" w:color="auto" w:sz="0" w:space="0"/>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3" w:hRule="atLeast"/>
        </w:trPr>
        <w:tc>
          <w:tcPr>
            <w:tcW w:w="5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语文骨干教师</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4</w:t>
            </w:r>
          </w:p>
        </w:tc>
        <w:tc>
          <w:tcPr>
            <w:tcW w:w="72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40周岁及</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以下</w:t>
            </w:r>
          </w:p>
        </w:tc>
        <w:tc>
          <w:tcPr>
            <w:tcW w:w="72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本科及以上</w:t>
            </w:r>
          </w:p>
        </w:tc>
        <w:tc>
          <w:tcPr>
            <w:tcW w:w="72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43"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不限</w:t>
            </w:r>
          </w:p>
        </w:tc>
        <w:tc>
          <w:tcPr>
            <w:tcW w:w="576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0"/>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一、具有小学及以上教师资格证。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0"/>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二、满足以下任意一项条件的小学教师均可报名：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1.正高级教师；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2.特级教师；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3.徐特立教育奖获得者；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4.省中小学未来教育家高端研修班成员；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5.省青年精英教师高端研修班成员；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6.省中小学教育家孵化高端研修班成员；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7.翦伯赞奖获得者；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8.市级及以上劳动模范；</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9.省级及以上教育教学成果奖获得者；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10.近五年内被市（州）级及以上教育行政部门认定为小学语文、小学数学名师工作室首席名师、工作坊坊主；</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11.近五年内被市（州）级及以上教育行政部门认定为小学语文、小学数学学科带头人或骨干教师；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12.近五年内参加市（州）级及以上教育行政部门、教科院组织的小学语文、小学数学现场“课堂教学竞赛”一等奖及以上获得者。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76" w:hRule="atLeast"/>
        </w:trPr>
        <w:tc>
          <w:tcPr>
            <w:tcW w:w="5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数学骨干教师</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4</w:t>
            </w:r>
          </w:p>
        </w:tc>
        <w:tc>
          <w:tcPr>
            <w:tcW w:w="72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2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2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576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56" w:hRule="atLeast"/>
        </w:trPr>
        <w:tc>
          <w:tcPr>
            <w:tcW w:w="5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幼儿骨干教师</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1</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45周</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岁及</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以下</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本科及以上</w:t>
            </w:r>
          </w:p>
        </w:tc>
        <w:tc>
          <w:tcPr>
            <w:tcW w:w="7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27" w:lineRule="atLeast"/>
              <w:ind w:left="0" w:right="0" w:firstLine="0"/>
              <w:jc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不限</w:t>
            </w:r>
          </w:p>
        </w:tc>
        <w:tc>
          <w:tcPr>
            <w:tcW w:w="576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0"/>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一、具有幼儿园教师资格证。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0"/>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二、满足以下任意一项条件的幼儿园教师均可报名：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1.正高级教师；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2.特级教师；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3.徐特立教育奖获得者；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4.省青年精英教师高端研修班成员；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5.翦伯赞奖获得者；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6.市级及以上劳动模范；</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7.近五年内被市（州）级及以上教育行政部门认定为幼儿园名师工作室首席名师、工作坊坊主；</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60" w:lineRule="atLeast"/>
              <w:ind w:left="0" w:right="0" w:firstLine="418"/>
              <w:jc w:val="both"/>
              <w:textAlignment w:val="center"/>
              <w:rPr>
                <w:rFonts w:hint="default" w:ascii="仿宋_GB2312" w:eastAsia="仿宋_GB2312" w:cs="仿宋_GB2312"/>
                <w:sz w:val="21"/>
                <w:szCs w:val="21"/>
              </w:rPr>
            </w:pPr>
            <w:r>
              <w:rPr>
                <w:rFonts w:hint="eastAsia" w:ascii="宋体" w:hAnsi="宋体" w:eastAsia="宋体" w:cs="宋体"/>
                <w:b w:val="0"/>
                <w:bCs w:val="0"/>
                <w:i w:val="0"/>
                <w:iCs w:val="0"/>
                <w:sz w:val="24"/>
                <w:szCs w:val="24"/>
                <w:bdr w:val="none" w:color="auto" w:sz="0" w:space="0"/>
              </w:rPr>
              <w:t>8.近五年内被市（州）级及以上教育行政部门认定为幼儿园学科带头人或骨干教师。</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00" w:lineRule="atLeast"/>
        <w:ind w:left="0" w:right="0" w:firstLine="0"/>
        <w:jc w:val="both"/>
        <w:rPr>
          <w:rFonts w:hint="default" w:ascii="仿宋_GB2312" w:eastAsia="仿宋_GB2312" w:cs="仿宋_GB2312"/>
          <w:i w:val="0"/>
          <w:iCs w:val="0"/>
          <w:caps w:val="0"/>
          <w:color w:val="333333"/>
          <w:spacing w:val="0"/>
          <w:sz w:val="21"/>
          <w:szCs w:val="21"/>
        </w:rPr>
      </w:pPr>
      <w:r>
        <w:rPr>
          <w:rFonts w:hint="eastAsia" w:ascii="宋体" w:hAnsi="宋体" w:eastAsia="宋体" w:cs="宋体"/>
          <w:b w:val="0"/>
          <w:bCs w:val="0"/>
          <w:i w:val="0"/>
          <w:iCs w:val="0"/>
          <w:caps w:val="0"/>
          <w:color w:val="333333"/>
          <w:spacing w:val="0"/>
          <w:sz w:val="24"/>
          <w:szCs w:val="24"/>
          <w:bdr w:val="none" w:color="auto" w:sz="0" w:space="0"/>
          <w:shd w:val="clear" w:fill="FFFFFF"/>
        </w:rPr>
        <w:t>注：1.报名人员须是公办小学、幼儿园在编在岗教师，年度考核均为合格及以上等次；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00" w:lineRule="atLeast"/>
        <w:ind w:left="0" w:right="0" w:firstLine="418"/>
        <w:jc w:val="both"/>
        <w:rPr>
          <w:rFonts w:hint="default" w:ascii="仿宋_GB2312" w:eastAsia="仿宋_GB2312" w:cs="仿宋_GB2312"/>
          <w:i w:val="0"/>
          <w:iCs w:val="0"/>
          <w:caps w:val="0"/>
          <w:color w:val="333333"/>
          <w:spacing w:val="0"/>
          <w:sz w:val="21"/>
          <w:szCs w:val="21"/>
        </w:rPr>
      </w:pPr>
      <w:r>
        <w:rPr>
          <w:rFonts w:hint="eastAsia" w:ascii="宋体" w:hAnsi="宋体" w:eastAsia="宋体" w:cs="宋体"/>
          <w:b w:val="0"/>
          <w:bCs w:val="0"/>
          <w:i w:val="0"/>
          <w:iCs w:val="0"/>
          <w:caps w:val="0"/>
          <w:color w:val="333333"/>
          <w:spacing w:val="0"/>
          <w:sz w:val="24"/>
          <w:szCs w:val="24"/>
          <w:bdr w:val="none" w:color="auto" w:sz="0" w:space="0"/>
          <w:shd w:val="clear" w:fill="FFFFFF"/>
        </w:rPr>
        <w:t>2.正高级教师、特级教师、徐特立教育奖获得者、省中小学未来教育家高端研修班成员、省青年精英教师高端研修班成员、省中小学教育家孵化高端研修班成员、翦伯赞奖获得者、省级及以上劳动模范，省级及以上教育教学成果奖获得者、市级及以上小学、幼儿园名师工作室首席名师、工作坊坊主，满足以上任一条件者可不参与评审打分，直接进入体检和考察。直接进入体检环节的报名人数超出计划指标数时则提供材料进行评审打分，如评审打分再相同者，则另行加试面试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00" w:lineRule="atLeast"/>
        <w:ind w:left="0" w:right="0" w:firstLine="418"/>
        <w:jc w:val="both"/>
        <w:rPr>
          <w:rFonts w:hint="default" w:ascii="仿宋_GB2312" w:eastAsia="仿宋_GB2312" w:cs="仿宋_GB2312"/>
          <w:i w:val="0"/>
          <w:iCs w:val="0"/>
          <w:caps w:val="0"/>
          <w:color w:val="333333"/>
          <w:spacing w:val="0"/>
          <w:sz w:val="21"/>
          <w:szCs w:val="21"/>
        </w:rPr>
      </w:pPr>
      <w:r>
        <w:rPr>
          <w:rFonts w:hint="eastAsia" w:ascii="宋体" w:hAnsi="宋体" w:eastAsia="宋体" w:cs="宋体"/>
          <w:b w:val="0"/>
          <w:bCs w:val="0"/>
          <w:i w:val="0"/>
          <w:iCs w:val="0"/>
          <w:caps w:val="0"/>
          <w:color w:val="333333"/>
          <w:spacing w:val="0"/>
          <w:sz w:val="24"/>
          <w:szCs w:val="24"/>
          <w:bdr w:val="none" w:color="auto" w:sz="0" w:space="0"/>
          <w:shd w:val="clear" w:fill="FFFFFF"/>
        </w:rPr>
        <w:t>3.年龄：40周岁及以下是指1980年7月1日及以后出生；45周岁及以下是指1975年7月1日及以后出生。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00" w:lineRule="atLeast"/>
        <w:ind w:left="0" w:right="0" w:firstLine="418"/>
        <w:jc w:val="both"/>
        <w:rPr>
          <w:rFonts w:hint="default" w:ascii="仿宋_GB2312" w:eastAsia="仿宋_GB2312" w:cs="仿宋_GB2312"/>
          <w:i w:val="0"/>
          <w:iCs w:val="0"/>
          <w:caps w:val="0"/>
          <w:color w:val="333333"/>
          <w:spacing w:val="0"/>
          <w:sz w:val="21"/>
          <w:szCs w:val="21"/>
        </w:rPr>
      </w:pPr>
      <w:r>
        <w:rPr>
          <w:rFonts w:hint="eastAsia" w:ascii="宋体" w:hAnsi="宋体" w:eastAsia="宋体" w:cs="宋体"/>
          <w:b w:val="0"/>
          <w:bCs w:val="0"/>
          <w:i w:val="0"/>
          <w:iCs w:val="0"/>
          <w:caps w:val="0"/>
          <w:color w:val="333333"/>
          <w:spacing w:val="0"/>
          <w:sz w:val="24"/>
          <w:szCs w:val="24"/>
          <w:bdr w:val="none" w:color="auto" w:sz="0" w:space="0"/>
          <w:shd w:val="clear" w:fill="FFFFFF"/>
        </w:rPr>
        <w:t>4.近五年计算时间截至报名结束之日。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00" w:lineRule="atLeast"/>
        <w:ind w:left="0" w:right="0" w:firstLine="418"/>
        <w:jc w:val="both"/>
        <w:rPr>
          <w:rFonts w:hint="default" w:ascii="仿宋_GB2312" w:eastAsia="仿宋_GB2312" w:cs="仿宋_GB2312"/>
          <w:i w:val="0"/>
          <w:iCs w:val="0"/>
          <w:caps w:val="0"/>
          <w:color w:val="333333"/>
          <w:spacing w:val="0"/>
          <w:sz w:val="21"/>
          <w:szCs w:val="21"/>
        </w:rPr>
      </w:pPr>
      <w:r>
        <w:rPr>
          <w:rFonts w:hint="eastAsia" w:ascii="宋体" w:hAnsi="宋体" w:eastAsia="宋体" w:cs="宋体"/>
          <w:b w:val="0"/>
          <w:bCs w:val="0"/>
          <w:i w:val="0"/>
          <w:iCs w:val="0"/>
          <w:caps w:val="0"/>
          <w:color w:val="333333"/>
          <w:spacing w:val="0"/>
          <w:sz w:val="24"/>
          <w:szCs w:val="24"/>
          <w:bdr w:val="none" w:color="auto" w:sz="0" w:space="0"/>
          <w:shd w:val="clear" w:fill="FFFFFF"/>
        </w:rPr>
        <w:t>5.小学语文、幼儿园教师须持“二级甲等”及以上的普通话等级证书，其余岗位须持“二级乙等”及以上的普通话等级证书。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40" w:lineRule="atLeast"/>
        <w:ind w:left="0" w:right="0" w:firstLine="418"/>
        <w:jc w:val="both"/>
        <w:rPr>
          <w:rFonts w:hint="default" w:ascii="仿宋_GB2312" w:eastAsia="仿宋_GB2312" w:cs="仿宋_GB2312"/>
          <w:i w:val="0"/>
          <w:iCs w:val="0"/>
          <w:caps w:val="0"/>
          <w:color w:val="333333"/>
          <w:spacing w:val="0"/>
          <w:sz w:val="21"/>
          <w:szCs w:val="21"/>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textAlignment w:val="center"/>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default"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武陵区2021年公开选聘教师岗位条件及数量表</w:t>
      </w:r>
    </w:p>
    <w:tbl>
      <w:tblPr>
        <w:tblW w:w="103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491"/>
        <w:gridCol w:w="1205"/>
        <w:gridCol w:w="582"/>
        <w:gridCol w:w="1171"/>
        <w:gridCol w:w="1431"/>
        <w:gridCol w:w="2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96" w:hRule="atLeast"/>
        </w:trPr>
        <w:tc>
          <w:tcPr>
            <w:tcW w:w="30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招聘岗位</w:t>
            </w:r>
          </w:p>
        </w:tc>
        <w:tc>
          <w:tcPr>
            <w:tcW w:w="10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计划</w:t>
            </w:r>
          </w:p>
        </w:tc>
        <w:tc>
          <w:tcPr>
            <w:tcW w:w="50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年龄</w:t>
            </w:r>
          </w:p>
        </w:tc>
        <w:tc>
          <w:tcPr>
            <w:tcW w:w="101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最低</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学历</w:t>
            </w:r>
          </w:p>
        </w:tc>
        <w:tc>
          <w:tcPr>
            <w:tcW w:w="123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要求</w:t>
            </w:r>
          </w:p>
        </w:tc>
        <w:tc>
          <w:tcPr>
            <w:tcW w:w="213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46" w:lineRule="atLeast"/>
              <w:ind w:left="0" w:right="43" w:firstLine="0"/>
              <w:jc w:val="center"/>
              <w:textAlignment w:val="center"/>
              <w:rPr>
                <w:rFonts w:hint="eastAsia" w:ascii="宋体" w:hAnsi="宋体" w:eastAsia="宋体" w:cs="宋体"/>
                <w:sz w:val="32"/>
                <w:szCs w:val="32"/>
              </w:rPr>
            </w:pPr>
            <w:r>
              <w:rPr>
                <w:rFonts w:hint="eastAsia" w:ascii="宋体" w:hAnsi="宋体" w:eastAsia="宋体" w:cs="宋体"/>
                <w:b/>
                <w:bCs/>
                <w:i w:val="0"/>
                <w:iCs w:val="0"/>
                <w:sz w:val="24"/>
                <w:szCs w:val="24"/>
                <w:bdr w:val="none" w:color="auto" w:sz="0" w:space="0"/>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4" w:hRule="atLeast"/>
        </w:trPr>
        <w:tc>
          <w:tcPr>
            <w:tcW w:w="30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小学语文12级教师</w:t>
            </w:r>
          </w:p>
        </w:tc>
        <w:tc>
          <w:tcPr>
            <w:tcW w:w="10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4</w:t>
            </w:r>
          </w:p>
        </w:tc>
        <w:tc>
          <w:tcPr>
            <w:tcW w:w="50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35周岁及以下</w:t>
            </w:r>
          </w:p>
        </w:tc>
        <w:tc>
          <w:tcPr>
            <w:tcW w:w="1014"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本科</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及以上</w:t>
            </w:r>
          </w:p>
        </w:tc>
        <w:tc>
          <w:tcPr>
            <w:tcW w:w="1239"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0" w:firstLine="0"/>
              <w:jc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不限</w:t>
            </w:r>
          </w:p>
        </w:tc>
        <w:tc>
          <w:tcPr>
            <w:tcW w:w="2139"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0" w:firstLine="0"/>
              <w:jc w:val="both"/>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具有小学及以上相应学科教师资格证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4" w:hRule="atLeast"/>
        </w:trPr>
        <w:tc>
          <w:tcPr>
            <w:tcW w:w="30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小学数学12级教师</w:t>
            </w:r>
          </w:p>
        </w:tc>
        <w:tc>
          <w:tcPr>
            <w:tcW w:w="10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3</w:t>
            </w:r>
          </w:p>
        </w:tc>
        <w:tc>
          <w:tcPr>
            <w:tcW w:w="50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1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23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13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4" w:hRule="atLeast"/>
        </w:trPr>
        <w:tc>
          <w:tcPr>
            <w:tcW w:w="30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小学英语12级教师</w:t>
            </w:r>
          </w:p>
        </w:tc>
        <w:tc>
          <w:tcPr>
            <w:tcW w:w="10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1</w:t>
            </w:r>
          </w:p>
        </w:tc>
        <w:tc>
          <w:tcPr>
            <w:tcW w:w="50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1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23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13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4" w:hRule="atLeast"/>
        </w:trPr>
        <w:tc>
          <w:tcPr>
            <w:tcW w:w="30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小学音乐12级教师</w:t>
            </w:r>
          </w:p>
        </w:tc>
        <w:tc>
          <w:tcPr>
            <w:tcW w:w="10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1</w:t>
            </w:r>
          </w:p>
        </w:tc>
        <w:tc>
          <w:tcPr>
            <w:tcW w:w="50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1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23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13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4" w:hRule="atLeast"/>
        </w:trPr>
        <w:tc>
          <w:tcPr>
            <w:tcW w:w="30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小学美术12级教师</w:t>
            </w:r>
          </w:p>
        </w:tc>
        <w:tc>
          <w:tcPr>
            <w:tcW w:w="10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2" w:lineRule="atLeast"/>
              <w:ind w:left="0" w:right="43" w:firstLine="0"/>
              <w:jc w:val="center"/>
              <w:textAlignment w:val="center"/>
              <w:rPr>
                <w:rFonts w:hint="default" w:ascii="仿宋_GB2312" w:eastAsia="仿宋_GB2312" w:cs="仿宋_GB2312"/>
                <w:sz w:val="28"/>
                <w:szCs w:val="28"/>
              </w:rPr>
            </w:pPr>
            <w:r>
              <w:rPr>
                <w:rFonts w:hint="eastAsia" w:ascii="宋体" w:hAnsi="宋体" w:eastAsia="宋体" w:cs="宋体"/>
                <w:b w:val="0"/>
                <w:bCs w:val="0"/>
                <w:i w:val="0"/>
                <w:iCs w:val="0"/>
                <w:sz w:val="24"/>
                <w:szCs w:val="24"/>
                <w:bdr w:val="none" w:color="auto" w:sz="0" w:space="0"/>
              </w:rPr>
              <w:t>1</w:t>
            </w:r>
          </w:p>
        </w:tc>
        <w:tc>
          <w:tcPr>
            <w:tcW w:w="50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1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123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13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1.报名人员须是公办学校在编在岗教师，年度考核均为合格及以上等次；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2.年龄35周岁及以下是指1985年7月1日及以后出生。满足以下任一条件者年龄可放宽到40周岁（指1980年7月1日及以后出生）：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（1）近五年内被确认为县级及以上学科带头人、骨干教师；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（2）近三年参加市（州）级及以上“课堂教学比武、微课、说课、一师一优课、科研课题评优”一等奖获得者；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（3）近五年、近三年计算时间截至报名结束之日；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3.小学语文、英语、音乐教师须持“二级甲等”及以上的普通话等级证书，其余岗位须持“二级乙等”及以上的普通话等级证书；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4.拟聘对象按招聘岗位根据综合成绩从高分到低分依次自主选择有招聘计划的学校，不选择或不到所选择的学校、学科岗位工作的，按自动弃权处理，且三年内不准参加武陵区教师招聘考试；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60" w:lineRule="atLeast"/>
        <w:ind w:left="0" w:right="0" w:firstLine="562"/>
        <w:jc w:val="both"/>
        <w:rPr>
          <w:rFonts w:hint="default" w:ascii="仿宋_GB2312" w:eastAsia="仿宋_GB2312" w:cs="仿宋_GB2312"/>
          <w:i w:val="0"/>
          <w:iCs w:val="0"/>
          <w:caps w:val="0"/>
          <w:color w:val="333333"/>
          <w:spacing w:val="0"/>
          <w:sz w:val="28"/>
          <w:szCs w:val="28"/>
        </w:rPr>
      </w:pPr>
      <w:r>
        <w:rPr>
          <w:rFonts w:hint="eastAsia" w:ascii="宋体" w:hAnsi="宋体" w:eastAsia="宋体" w:cs="宋体"/>
          <w:b w:val="0"/>
          <w:bCs w:val="0"/>
          <w:i w:val="0"/>
          <w:iCs w:val="0"/>
          <w:caps w:val="0"/>
          <w:color w:val="333333"/>
          <w:spacing w:val="0"/>
          <w:sz w:val="24"/>
          <w:szCs w:val="24"/>
          <w:bdr w:val="none" w:color="auto" w:sz="0" w:space="0"/>
          <w:shd w:val="clear" w:fill="FFFFFF"/>
        </w:rPr>
        <w:t>5.拟聘人员的岗位均按12级岗位聘用，一年后待学校有空余岗位后依照岗位顺序竞争晋级，并落实相应待遇。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259" w:lineRule="atLeast"/>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default"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武陵区2021年公开引进名优骨干教师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default"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材料评审评分细则</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45"/>
        <w:gridCol w:w="2090"/>
        <w:gridCol w:w="2436"/>
        <w:gridCol w:w="2257"/>
        <w:gridCol w:w="8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77" w:hRule="atLeast"/>
        </w:trPr>
        <w:tc>
          <w:tcPr>
            <w:tcW w:w="74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38" w:lineRule="atLeast"/>
              <w:ind w:left="0" w:right="0" w:firstLine="0"/>
              <w:jc w:val="center"/>
              <w:rPr>
                <w:rFonts w:hint="eastAsia" w:ascii="宋体" w:hAnsi="宋体" w:eastAsia="宋体" w:cs="宋体"/>
                <w:sz w:val="22"/>
                <w:szCs w:val="22"/>
              </w:rPr>
            </w:pPr>
            <w:r>
              <w:rPr>
                <w:rFonts w:hint="eastAsia" w:ascii="宋体" w:hAnsi="宋体" w:eastAsia="宋体" w:cs="宋体"/>
                <w:b/>
                <w:bCs/>
                <w:i w:val="0"/>
                <w:iCs w:val="0"/>
                <w:sz w:val="24"/>
                <w:szCs w:val="24"/>
                <w:bdr w:val="none" w:color="auto" w:sz="0" w:space="0"/>
              </w:rPr>
              <w:t>序号</w:t>
            </w:r>
          </w:p>
        </w:tc>
        <w:tc>
          <w:tcPr>
            <w:tcW w:w="209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38" w:lineRule="atLeast"/>
              <w:ind w:left="0" w:right="0" w:firstLine="0"/>
              <w:jc w:val="center"/>
              <w:rPr>
                <w:rFonts w:hint="eastAsia" w:ascii="宋体" w:hAnsi="宋体" w:eastAsia="宋体" w:cs="宋体"/>
                <w:sz w:val="22"/>
                <w:szCs w:val="22"/>
              </w:rPr>
            </w:pPr>
            <w:r>
              <w:rPr>
                <w:rFonts w:hint="eastAsia" w:ascii="宋体" w:hAnsi="宋体" w:eastAsia="宋体" w:cs="宋体"/>
                <w:b/>
                <w:bCs/>
                <w:i w:val="0"/>
                <w:iCs w:val="0"/>
                <w:sz w:val="24"/>
                <w:szCs w:val="24"/>
                <w:bdr w:val="none" w:color="auto" w:sz="0" w:space="0"/>
              </w:rPr>
              <w:t>项目</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38" w:lineRule="atLeast"/>
              <w:ind w:left="0" w:right="0" w:firstLine="0"/>
              <w:jc w:val="center"/>
              <w:rPr>
                <w:rFonts w:hint="eastAsia" w:ascii="宋体" w:hAnsi="宋体" w:eastAsia="宋体" w:cs="宋体"/>
                <w:sz w:val="22"/>
                <w:szCs w:val="22"/>
              </w:rPr>
            </w:pPr>
            <w:r>
              <w:rPr>
                <w:rFonts w:hint="eastAsia" w:ascii="宋体" w:hAnsi="宋体" w:eastAsia="宋体" w:cs="宋体"/>
                <w:b/>
                <w:bCs/>
                <w:i w:val="0"/>
                <w:iCs w:val="0"/>
                <w:sz w:val="24"/>
                <w:szCs w:val="24"/>
                <w:bdr w:val="none" w:color="auto" w:sz="0" w:space="0"/>
              </w:rPr>
              <w:t>名称</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38" w:lineRule="atLeast"/>
              <w:ind w:left="0" w:right="0" w:firstLine="0"/>
              <w:jc w:val="center"/>
              <w:rPr>
                <w:rFonts w:hint="eastAsia" w:ascii="宋体" w:hAnsi="宋体" w:eastAsia="宋体" w:cs="宋体"/>
                <w:sz w:val="22"/>
                <w:szCs w:val="22"/>
              </w:rPr>
            </w:pPr>
            <w:r>
              <w:rPr>
                <w:rFonts w:hint="eastAsia" w:ascii="宋体" w:hAnsi="宋体" w:eastAsia="宋体" w:cs="宋体"/>
                <w:b/>
                <w:bCs/>
                <w:i w:val="0"/>
                <w:iCs w:val="0"/>
                <w:sz w:val="24"/>
                <w:szCs w:val="24"/>
                <w:bdr w:val="none" w:color="auto" w:sz="0" w:space="0"/>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学科带头人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骨干教师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3</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劳动模范</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（年限不限）</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6"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年度考核奖励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记大功（二等功）</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记功（三等功）</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5</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园丁奖及师德标兵（近五年）</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4"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6</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优秀教师、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教育工作者、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优秀班主任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国家级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7</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课题主持人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国家级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7"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469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8</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课堂教学竞赛奖</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24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国家级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二等奖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三等奖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二等奖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三等奖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二等奖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三等奖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县市区级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二等奖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9</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论文奖</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（近三年）</w:t>
            </w:r>
          </w:p>
        </w:tc>
        <w:tc>
          <w:tcPr>
            <w:tcW w:w="24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国家级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二等奖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二等奖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225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一等奖</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10</w:t>
            </w:r>
          </w:p>
        </w:tc>
        <w:tc>
          <w:tcPr>
            <w:tcW w:w="2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学术文章发表</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国家级</w:t>
            </w:r>
          </w:p>
        </w:tc>
        <w:tc>
          <w:tcPr>
            <w:tcW w:w="2257"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专业、核心刊物</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225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225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sz w:val="24"/>
                <w:szCs w:val="24"/>
              </w:rPr>
            </w:pP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11</w:t>
            </w:r>
          </w:p>
        </w:tc>
        <w:tc>
          <w:tcPr>
            <w:tcW w:w="209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辅导奖</w:t>
            </w:r>
          </w:p>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（近五年）</w:t>
            </w: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国家级</w:t>
            </w:r>
          </w:p>
        </w:tc>
        <w:tc>
          <w:tcPr>
            <w:tcW w:w="225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辅导青年教师、学生</w:t>
            </w: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省级</w:t>
            </w:r>
          </w:p>
        </w:tc>
        <w:tc>
          <w:tcPr>
            <w:tcW w:w="225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45"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09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43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市级</w:t>
            </w:r>
          </w:p>
        </w:tc>
        <w:tc>
          <w:tcPr>
            <w:tcW w:w="225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9" w:lineRule="atLeast"/>
              <w:ind w:left="0" w:right="0" w:firstLine="0"/>
              <w:jc w:val="center"/>
              <w:rPr>
                <w:rFonts w:hint="default" w:ascii="仿宋_GB2312" w:eastAsia="仿宋_GB2312" w:cs="仿宋_GB2312"/>
                <w:sz w:val="24"/>
                <w:szCs w:val="24"/>
              </w:rPr>
            </w:pPr>
            <w:r>
              <w:rPr>
                <w:rFonts w:hint="eastAsia" w:ascii="宋体" w:hAnsi="宋体" w:eastAsia="宋体" w:cs="宋体"/>
                <w:b w:val="0"/>
                <w:bCs w:val="0"/>
                <w:i w:val="0"/>
                <w:iCs w:val="0"/>
                <w:sz w:val="24"/>
                <w:szCs w:val="24"/>
                <w:bdr w:val="none" w:color="auto" w:sz="0" w:space="0"/>
              </w:rPr>
              <w:t>2</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0" w:lineRule="atLeast"/>
        <w:ind w:left="0" w:right="0" w:firstLine="475"/>
        <w:jc w:val="both"/>
        <w:rPr>
          <w:rFonts w:hint="default" w:ascii="仿宋_GB2312" w:eastAsia="仿宋_GB2312" w:cs="仿宋_GB2312"/>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0" w:lineRule="atLeast"/>
        <w:ind w:left="0" w:right="0" w:firstLine="475"/>
        <w:jc w:val="both"/>
        <w:rPr>
          <w:rFonts w:hint="default" w:ascii="仿宋_GB2312" w:eastAsia="仿宋_GB2312" w:cs="仿宋_GB2312"/>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1.材料评审中的近五年、近三年计算时间截至报名结束之日；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0" w:lineRule="atLeast"/>
        <w:ind w:left="0" w:right="0" w:firstLine="475"/>
        <w:jc w:val="both"/>
        <w:rPr>
          <w:rFonts w:hint="default" w:ascii="仿宋_GB2312" w:eastAsia="仿宋_GB2312" w:cs="仿宋_GB2312"/>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2.应聘教师按照上述规定的评分项目顺序将原件依次整理装袋（超出评分项目的材料一律不予认可），进行现场打分，并用A4纸复印按评分细则加装目录和页码装订成册上交评审组；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0" w:lineRule="atLeast"/>
        <w:ind w:left="0" w:right="0" w:firstLine="475"/>
        <w:jc w:val="both"/>
        <w:rPr>
          <w:rFonts w:hint="default" w:ascii="仿宋_GB2312" w:eastAsia="仿宋_GB2312" w:cs="仿宋_GB2312"/>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3.论文奖只认可由教育主管部门或者教育学会颁发的获奖证书，其他协会组织的论文评选获奖论文一律不予认可。论文奖封顶分数为3分，学术文章发表封顶分数为5分，本人辅导奖封顶分数为8分；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0" w:lineRule="atLeast"/>
        <w:ind w:left="0" w:right="0" w:firstLine="475"/>
        <w:jc w:val="both"/>
        <w:rPr>
          <w:rFonts w:hint="default" w:ascii="仿宋_GB2312" w:eastAsia="仿宋_GB2312" w:cs="仿宋_GB2312"/>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4.因应聘教师评审得分相同导致入围人数超出计划数时，并列最后一名的应聘对象加试现场答辩，加试现场答辩与公开招聘面试同时实施。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br w:type="textWrapping"/>
      </w:r>
      <w:r>
        <w:rPr>
          <w:rFonts w:hint="eastAsia" w:ascii="宋体" w:hAnsi="宋体" w:eastAsia="宋体" w:cs="宋体"/>
          <w:b w:val="0"/>
          <w:bCs w:val="0"/>
          <w:i w:val="0"/>
          <w:iCs w:val="0"/>
          <w:caps w:val="0"/>
          <w:color w:val="333333"/>
          <w:spacing w:val="0"/>
          <w:sz w:val="24"/>
          <w:szCs w:val="24"/>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default"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单位同意报考证明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常德市武陵区教育局：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兹证明，</w:t>
      </w:r>
      <w:r>
        <w:rPr>
          <w:rFonts w:hint="eastAsia" w:ascii="宋体" w:hAnsi="宋体" w:eastAsia="宋体" w:cs="宋体"/>
          <w:b w:val="0"/>
          <w:bCs w:val="0"/>
          <w:i w:val="0"/>
          <w:iCs w:val="0"/>
          <w:caps w:val="0"/>
          <w:color w:val="333333"/>
          <w:spacing w:val="0"/>
          <w:sz w:val="24"/>
          <w:szCs w:val="24"/>
          <w:u w:val="single"/>
          <w:bdr w:val="none" w:color="auto" w:sz="0" w:space="0"/>
          <w:shd w:val="clear" w:fill="FFFFFF"/>
        </w:rPr>
        <w:t>        </w:t>
      </w:r>
      <w:r>
        <w:rPr>
          <w:rFonts w:hint="eastAsia" w:ascii="宋体" w:hAnsi="宋体" w:eastAsia="宋体" w:cs="宋体"/>
          <w:b w:val="0"/>
          <w:bCs w:val="0"/>
          <w:i w:val="0"/>
          <w:iCs w:val="0"/>
          <w:caps w:val="0"/>
          <w:color w:val="333333"/>
          <w:spacing w:val="0"/>
          <w:sz w:val="24"/>
          <w:szCs w:val="24"/>
          <w:bdr w:val="none" w:color="auto" w:sz="0" w:space="0"/>
          <w:shd w:val="clear" w:fill="FFFFFF"/>
        </w:rPr>
        <w:t>同志，性别</w:t>
      </w:r>
      <w:r>
        <w:rPr>
          <w:rFonts w:hint="eastAsia" w:ascii="宋体" w:hAnsi="宋体" w:eastAsia="宋体" w:cs="宋体"/>
          <w:b w:val="0"/>
          <w:bCs w:val="0"/>
          <w:i w:val="0"/>
          <w:iCs w:val="0"/>
          <w:caps w:val="0"/>
          <w:color w:val="333333"/>
          <w:spacing w:val="0"/>
          <w:sz w:val="24"/>
          <w:szCs w:val="24"/>
          <w:u w:val="single"/>
          <w:bdr w:val="none" w:color="auto" w:sz="0" w:space="0"/>
          <w:shd w:val="clear" w:fill="FFFFFF"/>
        </w:rPr>
        <w:t>    </w:t>
      </w:r>
      <w:r>
        <w:rPr>
          <w:rFonts w:hint="eastAsia" w:ascii="宋体" w:hAnsi="宋体" w:eastAsia="宋体" w:cs="宋体"/>
          <w:b w:val="0"/>
          <w:bCs w:val="0"/>
          <w:i w:val="0"/>
          <w:iCs w:val="0"/>
          <w:caps w:val="0"/>
          <w:color w:val="333333"/>
          <w:spacing w:val="0"/>
          <w:sz w:val="24"/>
          <w:szCs w:val="24"/>
          <w:bdr w:val="none" w:color="auto" w:sz="0" w:space="0"/>
          <w:shd w:val="clear" w:fill="FFFFFF"/>
        </w:rPr>
        <w:t>（身份证号码：</w:t>
      </w:r>
      <w:r>
        <w:rPr>
          <w:rFonts w:hint="eastAsia" w:ascii="宋体" w:hAnsi="宋体" w:eastAsia="宋体" w:cs="宋体"/>
          <w:b w:val="0"/>
          <w:bCs w:val="0"/>
          <w:i w:val="0"/>
          <w:iCs w:val="0"/>
          <w:caps w:val="0"/>
          <w:color w:val="333333"/>
          <w:spacing w:val="0"/>
          <w:sz w:val="24"/>
          <w:szCs w:val="24"/>
          <w:u w:val="single"/>
          <w:bdr w:val="none" w:color="auto" w:sz="0" w:space="0"/>
          <w:shd w:val="clear" w:fill="FFFFFF"/>
        </w:rPr>
        <w:t>            </w:t>
      </w:r>
      <w:r>
        <w:rPr>
          <w:rFonts w:hint="eastAsia" w:ascii="宋体" w:hAnsi="宋体" w:eastAsia="宋体" w:cs="宋体"/>
          <w:b w:val="0"/>
          <w:bCs w:val="0"/>
          <w:i w:val="0"/>
          <w:iCs w:val="0"/>
          <w:caps w:val="0"/>
          <w:color w:val="333333"/>
          <w:spacing w:val="0"/>
          <w:sz w:val="24"/>
          <w:szCs w:val="24"/>
          <w:bdr w:val="none" w:color="auto" w:sz="0" w:space="0"/>
          <w:shd w:val="clear" w:fill="FFFFFF"/>
        </w:rPr>
        <w:t>），系我单位在编在岗教师，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同意该同志报考武陵区2021年（引进名优骨干／公开选聘）教师岗位，如被武陵区录用，同意调阅本人人事档案和出示相关证明材料及办理调动手续。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特此证明（此证明限武陵区招聘教师时使用）。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（学校行政公章）                   （教育局行政公章）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right"/>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2021年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br w:type="textWrapping"/>
      </w:r>
      <w:r>
        <w:rPr>
          <w:rFonts w:hint="eastAsia" w:ascii="宋体" w:hAnsi="宋体" w:eastAsia="宋体" w:cs="宋体"/>
          <w:b w:val="0"/>
          <w:bCs w:val="0"/>
          <w:i w:val="0"/>
          <w:iCs w:val="0"/>
          <w:caps w:val="0"/>
          <w:color w:val="333333"/>
          <w:spacing w:val="0"/>
          <w:sz w:val="24"/>
          <w:szCs w:val="24"/>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default"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学分证明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left"/>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兹证明，</w:t>
      </w:r>
      <w:r>
        <w:rPr>
          <w:rFonts w:hint="eastAsia" w:ascii="宋体" w:hAnsi="宋体" w:eastAsia="宋体" w:cs="宋体"/>
          <w:b w:val="0"/>
          <w:bCs w:val="0"/>
          <w:i w:val="0"/>
          <w:iCs w:val="0"/>
          <w:caps w:val="0"/>
          <w:color w:val="333333"/>
          <w:spacing w:val="0"/>
          <w:sz w:val="24"/>
          <w:szCs w:val="24"/>
          <w:u w:val="single"/>
          <w:bdr w:val="none" w:color="auto" w:sz="0" w:space="0"/>
          <w:shd w:val="clear" w:fill="FFFFFF"/>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同志（男/女）（身份证号码：</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），近五年学分分别为2016年</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分、2017年</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分、2018年</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分、2019年</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分、2020年</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分，共计有效学分</w:t>
      </w:r>
      <w:r>
        <w:rPr>
          <w:rFonts w:hint="eastAsia" w:ascii="宋体" w:hAnsi="宋体" w:eastAsia="宋体" w:cs="宋体"/>
          <w:b w:val="0"/>
          <w:bCs w:val="0"/>
          <w:i w:val="0"/>
          <w:iCs w:val="0"/>
          <w:caps w:val="0"/>
          <w:color w:val="333333"/>
          <w:spacing w:val="0"/>
          <w:sz w:val="24"/>
          <w:szCs w:val="24"/>
          <w:u w:val="single"/>
          <w:bdr w:val="none" w:color="auto" w:sz="0" w:space="0"/>
          <w:shd w:val="clear" w:fill="FFFFFF"/>
          <w:lang w:eastAsia="zh-CN"/>
        </w:rPr>
        <w:t>    </w:t>
      </w:r>
      <w:r>
        <w:rPr>
          <w:rFonts w:hint="eastAsia" w:ascii="宋体" w:hAnsi="宋体" w:eastAsia="宋体" w:cs="宋体"/>
          <w:b w:val="0"/>
          <w:bCs w:val="0"/>
          <w:i w:val="0"/>
          <w:iCs w:val="0"/>
          <w:caps w:val="0"/>
          <w:color w:val="333333"/>
          <w:spacing w:val="0"/>
          <w:sz w:val="24"/>
          <w:szCs w:val="24"/>
          <w:bdr w:val="none" w:color="auto" w:sz="0" w:space="0"/>
          <w:shd w:val="clear" w:fill="FFFFFF"/>
          <w:lang w:eastAsia="zh-CN"/>
        </w:rPr>
        <w:t>分（湖南省中小学教师发展网学分表附后，且加盖学分登记机构公章）。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（学校行政公章）                   （学分登记机构公章）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right"/>
        <w:rPr>
          <w:rFonts w:hint="default" w:ascii="仿宋_GB2312" w:eastAsia="仿宋_GB2312" w:cs="仿宋_GB2312"/>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2021年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24" w:lineRule="atLeast"/>
        <w:ind w:left="0" w:right="0" w:firstLine="0"/>
        <w:jc w:val="both"/>
        <w:rPr>
          <w:rFonts w:hint="default" w:ascii="仿宋_GB2312" w:eastAsia="仿宋_GB2312" w:cs="仿宋_GB2312"/>
          <w:i w:val="0"/>
          <w:iCs w:val="0"/>
          <w:caps w:val="0"/>
          <w:color w:val="333333"/>
          <w:spacing w:val="0"/>
          <w:sz w:val="30"/>
          <w:szCs w:val="30"/>
        </w:rPr>
      </w:pPr>
      <w:r>
        <w:rPr>
          <w:rFonts w:hint="eastAsia" w:ascii="宋体" w:hAnsi="宋体" w:eastAsia="宋体" w:cs="宋体"/>
          <w:b w:val="0"/>
          <w:bCs w:val="0"/>
          <w:i w:val="0"/>
          <w:iCs w:val="0"/>
          <w:caps w:val="0"/>
          <w:color w:val="333333"/>
          <w:spacing w:val="0"/>
          <w:sz w:val="24"/>
          <w:szCs w:val="24"/>
          <w:bdr w:val="none" w:color="auto" w:sz="0" w:space="0"/>
          <w:shd w:val="clear" w:fill="FFFFFF"/>
        </w:rPr>
        <w:br w:type="textWrapping"/>
      </w:r>
      <w:r>
        <w:rPr>
          <w:rFonts w:hint="eastAsia" w:ascii="宋体" w:hAnsi="宋体" w:eastAsia="宋体" w:cs="宋体"/>
          <w:b w:val="0"/>
          <w:bCs w:val="0"/>
          <w:i w:val="0"/>
          <w:iCs w:val="0"/>
          <w:caps w:val="0"/>
          <w:color w:val="333333"/>
          <w:spacing w:val="0"/>
          <w:sz w:val="24"/>
          <w:szCs w:val="24"/>
          <w:bdr w:val="none" w:color="auto" w:sz="0" w:space="0"/>
          <w:shd w:val="clear" w:fill="FFFFFF"/>
        </w:rPr>
        <w:t>‎附件6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default" w:ascii="方正小标宋简体" w:hAnsi="方正小标宋简体" w:eastAsia="方正小标宋简体" w:cs="方正小标宋简体"/>
          <w:i w:val="0"/>
          <w:iCs w:val="0"/>
          <w:caps w:val="0"/>
          <w:color w:val="333333"/>
          <w:spacing w:val="0"/>
          <w:sz w:val="36"/>
          <w:szCs w:val="36"/>
        </w:rPr>
      </w:pPr>
      <w:r>
        <w:rPr>
          <w:rFonts w:hint="eastAsia" w:ascii="宋体" w:hAnsi="宋体" w:eastAsia="宋体" w:cs="宋体"/>
          <w:b w:val="0"/>
          <w:bCs w:val="0"/>
          <w:i w:val="0"/>
          <w:iCs w:val="0"/>
          <w:caps w:val="0"/>
          <w:color w:val="333333"/>
          <w:spacing w:val="0"/>
          <w:sz w:val="24"/>
          <w:szCs w:val="24"/>
          <w:bdr w:val="none" w:color="auto" w:sz="0" w:space="0"/>
          <w:shd w:val="clear" w:fill="FFFFFF"/>
        </w:rPr>
        <w:t>学分要求相关文件说明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ascii="仿宋" w:hAnsi="仿宋" w:eastAsia="仿宋" w:cs="仿宋"/>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634"/>
        <w:jc w:val="both"/>
        <w:rPr>
          <w:rFonts w:hint="eastAsia" w:ascii="仿宋" w:hAnsi="仿宋" w:eastAsia="仿宋" w:cs="仿宋"/>
          <w:i w:val="0"/>
          <w:iCs w:val="0"/>
          <w:caps w:val="0"/>
          <w:color w:val="333333"/>
          <w:spacing w:val="0"/>
          <w:sz w:val="32"/>
          <w:szCs w:val="32"/>
        </w:rPr>
      </w:pPr>
      <w:r>
        <w:rPr>
          <w:rFonts w:hint="eastAsia" w:ascii="宋体" w:hAnsi="宋体" w:eastAsia="宋体" w:cs="宋体"/>
          <w:b w:val="0"/>
          <w:bCs w:val="0"/>
          <w:i w:val="0"/>
          <w:iCs w:val="0"/>
          <w:caps w:val="0"/>
          <w:color w:val="333333"/>
          <w:spacing w:val="0"/>
          <w:sz w:val="24"/>
          <w:szCs w:val="24"/>
          <w:bdr w:val="none" w:color="auto" w:sz="0" w:space="0"/>
          <w:shd w:val="clear" w:fill="FFFFFF"/>
        </w:rPr>
        <w:t>根据《常德市人力资源和社会保障局关于做好2020年专业技术人员继续教育有关工作的通知》和《湖南省教育厅关于印发&lt;湖南省中小学教师培训学分管理试行办法&gt;的通知（湘教发〔2011〕61号）》规定：中小学教师培训学分实行分年度登记、五年一周期核定的管理制度。在职教师每年参加培训所获学分不得少于30学分，五年一周期累计学分不得少于360学分，否则资格审查不合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5393B"/>
    <w:rsid w:val="30C5393B"/>
    <w:rsid w:val="56EF2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2021-06-03T02:26:00Z</dcterms:created>
  <dc:creator>陌上~夕舞诺</dc:creator>
  <cp:lastModifiedBy>陌上~夕舞诺</cp:lastModifiedBy>
  <dcterms:modified xsi:type="dcterms:W3CDTF">2021-06-03T03:21:23Z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9C9AF49CAEF34CE9B3A11813D20B26CD</vt:lpwstr>
  </property>
</Properties>
</file>