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120" w:afterLines="50" w:afterAutospacing="0" w:line="600" w:lineRule="exact"/>
        <w:ind w:left="0" w:right="0"/>
        <w:jc w:val="left"/>
      </w:pPr>
      <w:r>
        <w:rPr>
          <w:rFonts w:ascii="仿宋" w:hAnsi="仿宋" w:eastAsia="仿宋" w:cs="仿宋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120" w:afterLines="50" w:afterAutospacing="0" w:line="600" w:lineRule="exac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四川省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彭州中学（九峰书院）</w:t>
      </w:r>
      <w:r>
        <w:rPr>
          <w:rFonts w:hint="default" w:ascii="方正小标宋简体" w:hAnsi="宋体" w:eastAsia="方正小标宋简体" w:cs="宋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彭州市教育人才管理服务中心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120" w:afterLines="50" w:afterAutospacing="0" w:line="600" w:lineRule="exact"/>
        <w:ind w:left="0" w:right="0"/>
        <w:jc w:val="center"/>
      </w:pPr>
      <w:r>
        <w:rPr>
          <w:rFonts w:hint="default" w:ascii="方正小标宋简体" w:hAnsi="宋体" w:eastAsia="方正小标宋简体" w:cs="宋体"/>
          <w:color w:val="333333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2021</w:t>
      </w:r>
      <w:r>
        <w:rPr>
          <w:rFonts w:hint="default" w:ascii="方正小标宋简体" w:hAnsi="方正小标宋简体" w:eastAsia="方正小标宋简体" w:cs="方正小标宋简体"/>
          <w:color w:val="333333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年招聘员额教师岗位分布表</w:t>
      </w:r>
    </w:p>
    <w:tbl>
      <w:tblPr>
        <w:tblW w:w="8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0"/>
        <w:gridCol w:w="790"/>
        <w:gridCol w:w="1035"/>
        <w:gridCol w:w="732"/>
        <w:gridCol w:w="640"/>
        <w:gridCol w:w="640"/>
        <w:gridCol w:w="1243"/>
        <w:gridCol w:w="695"/>
        <w:gridCol w:w="1231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1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学科岗位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派遣岗位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岗位类型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及其他要求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彭州中学（九峰书院）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21103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中国语言文学、学科教学（语文）</w:t>
            </w:r>
          </w:p>
        </w:tc>
        <w:tc>
          <w:tcPr>
            <w:tcW w:w="69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年龄35周岁以下（1986年9月1日及以后出生）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60" w:firstLineChars="192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1、普通高等教育硕士研究生及以上学历毕业生，取得相应学位；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80" w:firstLineChars="200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取得相应教师资格证；暂未取得教师资格证书的人员，可持在有效期内的中小学教师资格考试合格证明或笔试合格成绩（即“中小学教师资格考试NTCE成绩”，幼儿园、小学、中职教师资格为两科笔试成绩，初中、高中教师资格为三科笔试成绩）报名应聘。严格“持证上岗”，所有拟聘人员在办理聘用手续前须取得相应教师资格证书,否则取消聘用资格;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60" w:firstLineChars="192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3、语文教师普通话等级达二级甲等及以上。</w:t>
            </w:r>
          </w:p>
        </w:tc>
        <w:tc>
          <w:tcPr>
            <w:tcW w:w="10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360" w:lineRule="exact"/>
              <w:ind w:left="0" w:right="0" w:firstLine="480" w:firstLineChars="200"/>
              <w:jc w:val="left"/>
              <w:textAlignment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根据工作需要，由彭州市教育人才管理服务中心派遣至彭州中学（九峰书院）学校工作。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彭州中学（九峰书院）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21104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基础数学、计算数学、概率论与数理统计、应用数学、学科教学（数学）</w:t>
            </w: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2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彭州中学（九峰书院）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21105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英语语言文学、英语教育、外语课程与教学、学科教学（英语）</w:t>
            </w: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彭州中学（九峰书院）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21106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学科教学（生物）、生物学、生态学</w:t>
            </w: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道德与法治教师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彭州中学（九峰书院）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21114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政治学，思想政治教育，课程与教学论（思政方向），学科教学（思政）</w:t>
            </w: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彭州中学（九峰书院）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21111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学科教学（历史）、中国史、世界史</w:t>
            </w: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彭州中学（九峰书院）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21112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学科教学（地理）、地理学</w:t>
            </w: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彭州中学（九峰书院）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21109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4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彭州中学（九峰书院）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21107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音乐学、舞蹈学、音乐表演、舞蹈表演及相关教育类</w:t>
            </w: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5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彭州中学（九峰书院）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21115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3" w:beforeAutospacing="0" w:after="0" w:afterAutospacing="0" w:line="280" w:lineRule="exac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6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0" w:afterAutospacing="0" w:line="290" w:lineRule="atLeast"/>
        <w:ind w:left="0" w:right="0"/>
        <w:jc w:val="left"/>
      </w:pPr>
      <w:r>
        <w:rPr>
          <w:rFonts w:hint="eastAsia" w:ascii="仿宋" w:hAnsi="仿宋" w:eastAsia="仿宋" w:cs="Helvetica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EE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TML Definition"/>
    <w:basedOn w:val="3"/>
    <w:uiPriority w:val="0"/>
    <w:rPr>
      <w:i/>
      <w:iCs/>
    </w:rPr>
  </w:style>
  <w:style w:type="character" w:styleId="7">
    <w:name w:val="Hyperlink"/>
    <w:basedOn w:val="3"/>
    <w:uiPriority w:val="0"/>
    <w:rPr>
      <w:color w:val="000000"/>
      <w:u w:val="none"/>
    </w:rPr>
  </w:style>
  <w:style w:type="character" w:styleId="8">
    <w:name w:val="HTML Code"/>
    <w:basedOn w:val="3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9">
    <w:name w:val="HTML Keyboard"/>
    <w:basedOn w:val="3"/>
    <w:uiPriority w:val="0"/>
    <w:rPr>
      <w:rFonts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0">
    <w:name w:val="HTML Sample"/>
    <w:basedOn w:val="3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1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2021-06-11T03:52:45Z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F493C9FF07934B60993ADC524BCBF719</vt:lpwstr>
  </property>
</Properties>
</file>