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66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4"/>
        <w:gridCol w:w="1776"/>
        <w:gridCol w:w="812"/>
        <w:gridCol w:w="824"/>
        <w:gridCol w:w="2143"/>
        <w:gridCol w:w="1811"/>
        <w:gridCol w:w="1444"/>
        <w:gridCol w:w="1805"/>
      </w:tblGrid>
      <w:tr w:rsidR="00A63C3D" w:rsidRPr="00A63C3D" w:rsidTr="00A63C3D">
        <w:trPr>
          <w:trHeight w:val="838"/>
          <w:jc w:val="center"/>
        </w:trPr>
        <w:tc>
          <w:tcPr>
            <w:tcW w:w="10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主管部门</w:t>
            </w:r>
          </w:p>
        </w:tc>
        <w:tc>
          <w:tcPr>
            <w:tcW w:w="18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招聘单位</w:t>
            </w:r>
          </w:p>
        </w:tc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招聘人数</w:t>
            </w:r>
          </w:p>
        </w:tc>
        <w:tc>
          <w:tcPr>
            <w:tcW w:w="83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岗位</w:t>
            </w:r>
          </w:p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名称</w:t>
            </w:r>
          </w:p>
        </w:tc>
        <w:tc>
          <w:tcPr>
            <w:tcW w:w="55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招聘对象条件</w:t>
            </w:r>
          </w:p>
        </w:tc>
        <w:tc>
          <w:tcPr>
            <w:tcW w:w="15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联系方式</w:t>
            </w:r>
          </w:p>
        </w:tc>
      </w:tr>
      <w:tr w:rsidR="00A63C3D" w:rsidRPr="00A63C3D" w:rsidTr="00A63C3D">
        <w:trPr>
          <w:trHeight w:val="8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学历及学位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专业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黑体" w:eastAsia="黑体" w:hAnsi="黑体" w:cs="宋体" w:hint="eastAsia"/>
                <w:color w:val="666666"/>
                <w:sz w:val="29"/>
                <w:szCs w:val="29"/>
              </w:rPr>
              <w:t>其它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  <w:tr w:rsidR="00A63C3D" w:rsidRPr="00A63C3D" w:rsidTr="00A63C3D">
        <w:trPr>
          <w:trHeight w:val="1758"/>
          <w:jc w:val="center"/>
        </w:trPr>
        <w:tc>
          <w:tcPr>
            <w:tcW w:w="10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临泽县</w:t>
            </w:r>
          </w:p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教育局</w:t>
            </w: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临泽县第一中学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1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教师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全日制一本及以上、学士及以上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生物</w:t>
            </w:r>
          </w:p>
        </w:tc>
        <w:tc>
          <w:tcPr>
            <w:tcW w:w="147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本科学历28周岁以下，研究生学历30周岁以下。普通话二级乙等及以上。</w:t>
            </w:r>
          </w:p>
        </w:tc>
        <w:tc>
          <w:tcPr>
            <w:tcW w:w="15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岩吉龙</w:t>
            </w:r>
          </w:p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textAlignment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13519068878</w:t>
            </w:r>
          </w:p>
        </w:tc>
      </w:tr>
      <w:tr w:rsidR="00A63C3D" w:rsidRPr="00A63C3D" w:rsidTr="00A63C3D">
        <w:trPr>
          <w:trHeight w:val="2168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县属初级中学（县城）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1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教师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全日制一本及以上、学士及以上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生物或化学或地理或思想政治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  <w:tr w:rsidR="00A63C3D" w:rsidRPr="00A63C3D" w:rsidTr="00A63C3D">
        <w:trPr>
          <w:trHeight w:val="272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城区中小学</w:t>
            </w:r>
          </w:p>
        </w:tc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2</w:t>
            </w:r>
          </w:p>
        </w:tc>
        <w:tc>
          <w:tcPr>
            <w:tcW w:w="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教师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全日制一本及以上或美术专业院校全日制本科及以上学历、学士及以上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 w:line="480" w:lineRule="atLeast"/>
              <w:jc w:val="center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  <w:r w:rsidRPr="00A63C3D">
              <w:rPr>
                <w:rFonts w:ascii="仿宋_GB2312" w:eastAsia="仿宋_GB2312" w:hAnsi="宋体" w:cs="宋体" w:hint="eastAsia"/>
                <w:color w:val="666666"/>
                <w:sz w:val="29"/>
                <w:szCs w:val="29"/>
              </w:rPr>
              <w:t>美术学、绘画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63C3D" w:rsidRPr="00A63C3D" w:rsidRDefault="00A63C3D" w:rsidP="00A63C3D">
            <w:pPr>
              <w:adjustRightInd/>
              <w:snapToGrid/>
              <w:spacing w:after="0"/>
              <w:rPr>
                <w:rFonts w:ascii="宋体" w:eastAsia="宋体" w:hAnsi="宋体" w:cs="宋体"/>
                <w:color w:val="666666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63C3D"/>
    <w:rsid w:val="00323B43"/>
    <w:rsid w:val="003D37D8"/>
    <w:rsid w:val="004358AB"/>
    <w:rsid w:val="004C48D0"/>
    <w:rsid w:val="0064020C"/>
    <w:rsid w:val="008811B0"/>
    <w:rsid w:val="008B7726"/>
    <w:rsid w:val="00A63C3D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A63C3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8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3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2021-06-15T08:53:00Z</dcterms:created>
  <dcterms:modified xsi:type="dcterms:W3CDTF">2021-06-15T08:54:00Z</dcterms:modified>
</cp:coreProperties>
</file>