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宜宾市翠屏区2021年面向全国引进在编在职优秀教师岗位表</w:t>
      </w:r>
    </w:p>
    <w:tbl>
      <w:tblPr>
        <w:tblW w:w="833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7"/>
        <w:gridCol w:w="485"/>
        <w:gridCol w:w="261"/>
        <w:gridCol w:w="624"/>
        <w:gridCol w:w="568"/>
        <w:gridCol w:w="664"/>
        <w:gridCol w:w="798"/>
        <w:gridCol w:w="1569"/>
        <w:gridCol w:w="257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7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类别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名额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学历(学位）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单位名称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考核方式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城区高中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高中及以上教师资格证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宜宾市八中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高中及以上教师资格证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宜宾市八中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化学教师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高中及以上教师资格证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宜宾市八中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化学教师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高中及以上教师资格证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宜宾市四中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生物教师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高中及以上教师资格证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宜宾市八中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生物教师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高中及以上教师资格证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宜宾市四中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历史教师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高中及以上教师资格证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宜宾市八中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物理教师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高中及以上教师资格证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宜宾市四中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城区初中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初中及以上教师资格证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宜宾市二中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初中及以上教师资格证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宜宾市二中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物理教师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初中及以上教师资格证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宜宾市二中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乡镇初中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初中及以上教师资格证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王场中心校初中部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地理教师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初中及以上教师资格证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双谊中心校初中部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城区小学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小学及以上教师资格证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中山街小学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小学及以上教师资格证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农业街小学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小学及以上教师资格证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大运实验学校小学部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体育教师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小学及以上教师资格证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人民路小学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小学及以上教师资格证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中山街小学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小学及以上教师资格证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人民路小学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音乐教师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小学及以上教师资格证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岷江路小学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7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音乐教师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小学及以上教师资格证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中山街小学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信息技术教师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小学及以上教师资格证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人民路小学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乡镇小学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小学及以上教师资格证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思坡中心校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体育教师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小学及以上教师资格证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王场中心校小学部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音乐教师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小学及以上教师资格证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明威中心校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城区幼儿园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幼儿园教师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专科及以上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幼儿园及以上教师资格证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鲁家园幼儿园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命题绘画+综合测试（包括：命题问答、命题弹唱、自选舞蹈）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幼儿园教师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专科及以上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幼儿园及以上教师资格证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青年街幼儿园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命题绘画+综合测试（包括：命题问答、命题弹唱、自选舞蹈）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幼儿园教师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专科及以上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幼儿园及以上教师资格证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区级机关幼儿园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命题绘画+综合测试（包括：命题问答、命题弹唱、自选舞蹈）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幼儿园教师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专科及以上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幼儿园及以上教师资格证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菜坝镇中心幼儿园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命题绘画+综合测试（包括：命题问答、命题弹唱、自选舞蹈）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翠屏区教师培训与教育研究中心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小学语文研训员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小学及以上教师资格证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翠屏区教师培训与教育研究中心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小学数学研训员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小学及以上教师资格证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翠屏区教师培训与教育研究中心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3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宜宾市翠屏区棠湖学校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初中语文教师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YJ032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初中及以上教师资格证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宜宾市翠屏区棠湖学校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最低服务年限5年；宜宾市翠屏区棠湖学校任教，编制在宜宾市工职校，聘期结束后回翠屏区乡镇缺编学校任教。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E63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2021-05-25T06:36:13Z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432BEEB21D714A2EBBA6EAD5D1B7F455</vt:lpwstr>
  </property>
</Properties>
</file>