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一、考生必须按照准考证上的时间携带《准考证》和有效居民身份证参加考试，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两证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缺一不可。入场时须主动出示《准考证》及有效居民身份证，接受考试工作人员的核验。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二、考生应按照《准考证》上规定的时间</w:t>
      </w:r>
      <w:proofErr w:type="gramStart"/>
      <w:r>
        <w:rPr>
          <w:rFonts w:ascii="Microsoft Yahei" w:hAnsi="Microsoft Yahei"/>
          <w:color w:val="444444"/>
          <w:spacing w:val="15"/>
        </w:rPr>
        <w:t>进入候考室</w:t>
      </w:r>
      <w:proofErr w:type="gramEnd"/>
      <w:r>
        <w:rPr>
          <w:rFonts w:ascii="Microsoft Yahei" w:hAnsi="Microsoft Yahei"/>
          <w:color w:val="444444"/>
          <w:spacing w:val="15"/>
        </w:rPr>
        <w:t>。在截止</w:t>
      </w:r>
      <w:proofErr w:type="gramStart"/>
      <w:r>
        <w:rPr>
          <w:rFonts w:ascii="Microsoft Yahei" w:hAnsi="Microsoft Yahei"/>
          <w:color w:val="444444"/>
          <w:spacing w:val="15"/>
        </w:rPr>
        <w:t>进入候考室</w:t>
      </w:r>
      <w:proofErr w:type="gramEnd"/>
      <w:r>
        <w:rPr>
          <w:rFonts w:ascii="Microsoft Yahei" w:hAnsi="Microsoft Yahei"/>
          <w:color w:val="444444"/>
          <w:spacing w:val="15"/>
        </w:rPr>
        <w:t>时间</w:t>
      </w:r>
      <w:r>
        <w:rPr>
          <w:rFonts w:ascii="Microsoft Yahei" w:hAnsi="Microsoft Yahei"/>
          <w:color w:val="444444"/>
          <w:spacing w:val="15"/>
        </w:rPr>
        <w:t>15</w:t>
      </w:r>
      <w:r>
        <w:rPr>
          <w:rFonts w:ascii="Microsoft Yahei" w:hAnsi="Microsoft Yahei"/>
          <w:color w:val="444444"/>
          <w:spacing w:val="15"/>
        </w:rPr>
        <w:t>分钟之后的迟到考生，禁止</w:t>
      </w:r>
      <w:proofErr w:type="gramStart"/>
      <w:r>
        <w:rPr>
          <w:rFonts w:ascii="Microsoft Yahei" w:hAnsi="Microsoft Yahei"/>
          <w:color w:val="444444"/>
          <w:spacing w:val="15"/>
        </w:rPr>
        <w:t>进入候考室</w:t>
      </w:r>
      <w:proofErr w:type="gramEnd"/>
      <w:r>
        <w:rPr>
          <w:rFonts w:ascii="Microsoft Yahei" w:hAnsi="Microsoft Yahei"/>
          <w:color w:val="444444"/>
          <w:spacing w:val="15"/>
        </w:rPr>
        <w:t>，面试成绩按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缺考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处置。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三、考生要携带必要的文具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如签字笔等</w:t>
      </w:r>
      <w:r>
        <w:rPr>
          <w:rFonts w:ascii="Microsoft Yahei" w:hAnsi="Microsoft Yahei"/>
          <w:color w:val="444444"/>
          <w:spacing w:val="15"/>
        </w:rPr>
        <w:t>)</w:t>
      </w:r>
      <w:proofErr w:type="gramStart"/>
      <w:r>
        <w:rPr>
          <w:rFonts w:ascii="Microsoft Yahei" w:hAnsi="Microsoft Yahei"/>
          <w:color w:val="444444"/>
          <w:spacing w:val="15"/>
        </w:rPr>
        <w:t>进入候考室</w:t>
      </w:r>
      <w:proofErr w:type="gramEnd"/>
      <w:r>
        <w:rPr>
          <w:rFonts w:ascii="Microsoft Yahei" w:hAnsi="Microsoft Yahei"/>
          <w:color w:val="444444"/>
          <w:spacing w:val="15"/>
        </w:rPr>
        <w:t>，禁止携带具有发送或者接收信息功能的设备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如手机等</w:t>
      </w:r>
      <w:r>
        <w:rPr>
          <w:rFonts w:ascii="Microsoft Yahei" w:hAnsi="Microsoft Yahei"/>
          <w:color w:val="444444"/>
          <w:spacing w:val="15"/>
        </w:rPr>
        <w:t>)</w:t>
      </w:r>
      <w:r>
        <w:rPr>
          <w:rFonts w:ascii="Microsoft Yahei" w:hAnsi="Microsoft Yahei"/>
          <w:color w:val="444444"/>
          <w:spacing w:val="15"/>
        </w:rPr>
        <w:t>进入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抽题室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、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备课室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、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面试室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，如有违反，将按照作弊处理。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四、考生自</w:t>
      </w:r>
      <w:proofErr w:type="gramStart"/>
      <w:r>
        <w:rPr>
          <w:rFonts w:ascii="Microsoft Yahei" w:hAnsi="Microsoft Yahei"/>
          <w:color w:val="444444"/>
          <w:spacing w:val="15"/>
        </w:rPr>
        <w:t>进入候考室</w:t>
      </w:r>
      <w:proofErr w:type="gramEnd"/>
      <w:r>
        <w:rPr>
          <w:rFonts w:ascii="Microsoft Yahei" w:hAnsi="Microsoft Yahei"/>
          <w:color w:val="444444"/>
          <w:spacing w:val="15"/>
        </w:rPr>
        <w:t>起，要遵守秩序，保持安静，听从考点工作人员指令与安排，进入指定区域做好相关准备。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五、考生备课时，应将本人《准考证》和身份证放在课桌的指定位置，以便监考员核验。</w:t>
      </w:r>
      <w:r>
        <w:rPr>
          <w:rFonts w:ascii="Microsoft Yahei" w:hAnsi="Microsoft Yahei"/>
          <w:color w:val="444444"/>
          <w:spacing w:val="15"/>
        </w:rPr>
        <w:t xml:space="preserve"> “</w:t>
      </w:r>
      <w:r>
        <w:rPr>
          <w:rFonts w:ascii="Microsoft Yahei" w:hAnsi="Microsoft Yahei"/>
          <w:color w:val="444444"/>
          <w:spacing w:val="15"/>
        </w:rPr>
        <w:t>备课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时间为</w:t>
      </w:r>
      <w:r>
        <w:rPr>
          <w:rFonts w:ascii="Microsoft Yahei" w:hAnsi="Microsoft Yahei"/>
          <w:color w:val="444444"/>
          <w:spacing w:val="15"/>
        </w:rPr>
        <w:t>20</w:t>
      </w:r>
      <w:r>
        <w:rPr>
          <w:rFonts w:ascii="Microsoft Yahei" w:hAnsi="Microsoft Yahei"/>
          <w:color w:val="444444"/>
          <w:spacing w:val="15"/>
        </w:rPr>
        <w:t>分钟。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六、考生须在考点工作人员引导下进入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面试室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。面试时，试讲须按照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讲课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形式进行，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说课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形式不予给分。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七、面试结束后，考生应向考官提交抽取的面试试题清单及备课纸，在得到考官许可后领取</w:t>
      </w:r>
      <w:r>
        <w:rPr>
          <w:rFonts w:ascii="Microsoft Yahei" w:hAnsi="Microsoft Yahei"/>
          <w:color w:val="444444"/>
          <w:spacing w:val="15"/>
        </w:rPr>
        <w:t>“</w:t>
      </w:r>
      <w:r>
        <w:rPr>
          <w:rFonts w:ascii="Microsoft Yahei" w:hAnsi="Microsoft Yahei"/>
          <w:color w:val="444444"/>
          <w:spacing w:val="15"/>
        </w:rPr>
        <w:t>出场证</w:t>
      </w:r>
      <w:r>
        <w:rPr>
          <w:rFonts w:ascii="Microsoft Yahei" w:hAnsi="Microsoft Yahei"/>
          <w:color w:val="444444"/>
          <w:spacing w:val="15"/>
        </w:rPr>
        <w:t>”</w:t>
      </w:r>
      <w:r>
        <w:rPr>
          <w:rFonts w:ascii="Microsoft Yahei" w:hAnsi="Microsoft Yahei"/>
          <w:color w:val="444444"/>
          <w:spacing w:val="15"/>
        </w:rPr>
        <w:t>离开面试考场，不得向面试考官询问面试结果和分数，不得在考场附近大声喧哗。</w:t>
      </w:r>
    </w:p>
    <w:p w:rsidR="00614640" w:rsidRDefault="00614640" w:rsidP="0061464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</w:t>
      </w:r>
      <w:r>
        <w:rPr>
          <w:rFonts w:ascii="Microsoft Yahei" w:hAnsi="Microsoft Yahei"/>
          <w:color w:val="444444"/>
          <w:spacing w:val="15"/>
        </w:rPr>
        <w:t>(33</w:t>
      </w:r>
      <w:r>
        <w:rPr>
          <w:rFonts w:ascii="Microsoft Yahei" w:hAnsi="Microsoft Yahei"/>
          <w:color w:val="444444"/>
          <w:spacing w:val="15"/>
        </w:rPr>
        <w:t>号令</w:t>
      </w:r>
      <w:r>
        <w:rPr>
          <w:rFonts w:ascii="Microsoft Yahei" w:hAnsi="Microsoft Yahei"/>
          <w:color w:val="444444"/>
          <w:spacing w:val="15"/>
        </w:rPr>
        <w:t>)</w:t>
      </w:r>
      <w:r>
        <w:rPr>
          <w:rFonts w:ascii="Microsoft Yahei" w:hAnsi="Microsoft Yahei"/>
          <w:color w:val="444444"/>
          <w:spacing w:val="15"/>
        </w:rPr>
        <w:t>等规定处理</w:t>
      </w:r>
      <w:r>
        <w:rPr>
          <w:rFonts w:ascii="Microsoft Yahei" w:hAnsi="Microsoft Yahei"/>
          <w:color w:val="444444"/>
          <w:spacing w:val="15"/>
        </w:rPr>
        <w:t>;</w:t>
      </w:r>
      <w:r>
        <w:rPr>
          <w:rFonts w:ascii="Microsoft Yahei" w:hAnsi="Microsoft Yahei"/>
          <w:color w:val="444444"/>
          <w:spacing w:val="15"/>
        </w:rPr>
        <w:t>如情节严重，触犯刑法，将报送公安部门依法处理。</w:t>
      </w:r>
    </w:p>
    <w:p w:rsidR="00D33A17" w:rsidRPr="00614640" w:rsidRDefault="00D33A17">
      <w:bookmarkStart w:id="0" w:name="_GoBack"/>
      <w:bookmarkEnd w:id="0"/>
    </w:p>
    <w:sectPr w:rsidR="00D33A17" w:rsidRPr="00614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973"/>
    <w:rsid w:val="00614640"/>
    <w:rsid w:val="00D33A17"/>
    <w:rsid w:val="00F9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85E24-15B6-4803-984B-7E2F397F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46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2021-07-07T11:08:00Z</dcterms:created>
  <dcterms:modified xsi:type="dcterms:W3CDTF">2021-07-07T11:08:00Z</dcterms:modified>
</cp:coreProperties>
</file>