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top"/>
      </w:pPr>
      <w:r>
        <w:rPr>
          <w:rFonts w:ascii="黑体" w:hAnsi="宋体" w:eastAsia="黑体" w:cs="黑体"/>
          <w:sz w:val="31"/>
          <w:szCs w:val="31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center"/>
        <w:textAlignment w:val="top"/>
      </w:pPr>
      <w:r>
        <w:rPr>
          <w:rFonts w:ascii="方正小标宋简体" w:hAnsi="方正小标宋简体" w:eastAsia="方正小标宋简体" w:cs="方正小标宋简体"/>
          <w:sz w:val="43"/>
          <w:szCs w:val="43"/>
          <w:bdr w:val="none" w:color="auto" w:sz="0" w:space="0"/>
        </w:rPr>
        <w:t>报名流程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center"/>
        <w:textAlignment w:val="top"/>
      </w:pPr>
      <w:r>
        <w:rPr>
          <w:rFonts w:ascii="仿宋_GB2312" w:eastAsia="仿宋_GB2312" w:cs="仿宋_GB2312"/>
          <w:sz w:val="31"/>
          <w:szCs w:val="31"/>
          <w:bdr w:val="none" w:color="auto" w:sz="0" w:space="0"/>
        </w:rPr>
        <w:t>报名网址：</w:t>
      </w:r>
      <w:r>
        <w:rPr>
          <w:rFonts w:hint="eastAsia" w:ascii="仿宋_GB2312" w:eastAsia="仿宋_GB2312" w:cs="仿宋_GB2312"/>
          <w:sz w:val="31"/>
          <w:szCs w:val="31"/>
          <w:u w:val="none"/>
          <w:bdr w:val="none" w:color="auto" w:sz="0" w:space="0"/>
        </w:rPr>
        <w:fldChar w:fldCharType="begin"/>
      </w:r>
      <w:r>
        <w:rPr>
          <w:rFonts w:hint="eastAsia" w:ascii="仿宋_GB2312" w:eastAsia="仿宋_GB2312" w:cs="仿宋_GB2312"/>
          <w:sz w:val="31"/>
          <w:szCs w:val="31"/>
          <w:u w:val="none"/>
          <w:bdr w:val="none" w:color="auto" w:sz="0" w:space="0"/>
        </w:rPr>
        <w:instrText xml:space="preserve"> HYPERLINK "http://ntce.neea.edu.cn/" </w:instrText>
      </w:r>
      <w:r>
        <w:rPr>
          <w:rFonts w:hint="eastAsia" w:ascii="仿宋_GB2312" w:eastAsia="仿宋_GB2312" w:cs="仿宋_GB2312"/>
          <w:sz w:val="31"/>
          <w:szCs w:val="31"/>
          <w:u w:val="none"/>
          <w:bdr w:val="none" w:color="auto" w:sz="0" w:space="0"/>
        </w:rPr>
        <w:fldChar w:fldCharType="separate"/>
      </w:r>
      <w:r>
        <w:rPr>
          <w:rStyle w:val="5"/>
          <w:rFonts w:hint="eastAsia" w:ascii="仿宋_GB2312" w:eastAsia="仿宋_GB2312" w:cs="仿宋_GB2312"/>
          <w:sz w:val="31"/>
          <w:szCs w:val="31"/>
          <w:u w:val="none"/>
          <w:bdr w:val="none" w:color="auto" w:sz="0" w:space="0"/>
        </w:rPr>
        <w:t>http://ntce.neea.edu.cn/</w:t>
      </w:r>
      <w:r>
        <w:rPr>
          <w:rFonts w:hint="eastAsia" w:ascii="仿宋_GB2312" w:eastAsia="仿宋_GB2312" w:cs="仿宋_GB2312"/>
          <w:sz w:val="31"/>
          <w:szCs w:val="31"/>
          <w:u w:val="none"/>
          <w:bdr w:val="none" w:color="auto" w:sz="0" w:space="0"/>
        </w:rPr>
        <w:fldChar w:fldCharType="end"/>
      </w:r>
      <w:r>
        <w:rPr>
          <w:rFonts w:hint="eastAsia" w:ascii="宋体" w:hAnsi="宋体" w:eastAsia="宋体" w:cs="宋体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center"/>
        <w:textAlignment w:val="top"/>
      </w:pPr>
      <w:r>
        <w:rPr>
          <w:rFonts w:hint="eastAsia" w:ascii="宋体" w:hAnsi="宋体" w:eastAsia="宋体" w:cs="宋体"/>
          <w:bdr w:val="none" w:color="auto" w:sz="0" w:space="0"/>
        </w:rPr>
        <w:drawing>
          <wp:inline distT="0" distB="0" distL="114300" distR="114300">
            <wp:extent cx="3442970" cy="6180455"/>
            <wp:effectExtent l="0" t="0" r="5080" b="1079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42970" cy="6180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left"/>
        <w:textAlignment w:val="top"/>
        <w:rPr>
          <w:rFonts w:hint="eastAsia" w:ascii="黑体" w:hAnsi="宋体" w:eastAsia="黑体" w:cs="黑体"/>
          <w:sz w:val="31"/>
          <w:szCs w:val="3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left"/>
        <w:textAlignment w:val="top"/>
        <w:rPr>
          <w:rFonts w:hint="eastAsia" w:ascii="黑体" w:hAnsi="宋体" w:eastAsia="黑体" w:cs="黑体"/>
          <w:sz w:val="31"/>
          <w:szCs w:val="3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left"/>
        <w:textAlignment w:val="top"/>
        <w:rPr>
          <w:rFonts w:hint="eastAsia" w:ascii="黑体" w:hAnsi="宋体" w:eastAsia="黑体" w:cs="黑体"/>
          <w:sz w:val="31"/>
          <w:szCs w:val="3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left"/>
        <w:textAlignment w:val="top"/>
      </w:pP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 w:firstLine="960"/>
        <w:jc w:val="left"/>
        <w:textAlignment w:val="top"/>
      </w:pP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center"/>
        <w:textAlignment w:val="top"/>
      </w:pPr>
      <w:r>
        <w:rPr>
          <w:rFonts w:hint="eastAsia" w:ascii="方正小标宋简体" w:hAnsi="方正小标宋简体" w:eastAsia="方正小标宋简体" w:cs="方正小标宋简体"/>
          <w:sz w:val="43"/>
          <w:szCs w:val="43"/>
          <w:bdr w:val="none" w:color="auto" w:sz="0" w:space="0"/>
        </w:rPr>
        <w:t>考试咨询点联系方式</w:t>
      </w:r>
    </w:p>
    <w:tbl>
      <w:tblPr>
        <w:tblW w:w="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2217"/>
        <w:gridCol w:w="3793"/>
        <w:gridCol w:w="179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考区名称</w:t>
            </w:r>
          </w:p>
        </w:tc>
        <w:tc>
          <w:tcPr>
            <w:tcW w:w="24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考试咨询点</w:t>
            </w:r>
          </w:p>
        </w:tc>
        <w:tc>
          <w:tcPr>
            <w:tcW w:w="4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详细地址</w:t>
            </w:r>
          </w:p>
        </w:tc>
        <w:tc>
          <w:tcPr>
            <w:tcW w:w="18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南宁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南宁市教育局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教师培训中心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南宁市民乐路4-1号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0771-2814310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0771-2801203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柳州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柳州职业技术学院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柳州市社湾路28号柳州职业技术学院社湾校区D区行健楼2楼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0772-3156275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桂林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桂林市招生考试院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桂林市解放东路6号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0773-2881993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梧州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梧州市招生考试院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梧州市新兴二路5-4号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0774-3825068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北海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北海市教育局人事科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北海市广东南路北海市教育局504室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0779-3200219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钦州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钦州市招生考试院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钦州市钦南区新兴街26号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0777-2839151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贵港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贵港市招生考试院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贵港市金港大道1066号教育局大院内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0775-4573816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0775-4573176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0775-4573863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玉林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玉林市招生考试院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玉林市香莞路11号三楼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0775-2685211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百色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百色市招生考试院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百色市右江区城北二路33-2号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0776-2853268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贺州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贺州市教育局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贺州市贺州大道50号贺州市教育局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0774-5139589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0774-5139579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河池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河池市招生考试院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河池市金城江区教育路105号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河池高级中学科教楼5楼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0778-2107280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来宾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来宾市招生考试院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来宾市兴宾区华侨大道505号  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0772-4225317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崇左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崇左市教育局人教科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崇左市江州区金鸡路17号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0771-7832581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center"/>
        <w:textAlignment w:val="top"/>
      </w:pPr>
      <w:r>
        <w:rPr>
          <w:rFonts w:ascii="仿宋" w:hAnsi="仿宋" w:eastAsia="仿宋" w:cs="仿宋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textAlignment w:val="top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top"/>
      </w:pP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 </w:t>
      </w:r>
      <w:bookmarkStart w:id="0" w:name="_GoBack"/>
      <w:bookmarkEnd w:id="0"/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center"/>
        <w:textAlignment w:val="top"/>
      </w:pPr>
      <w:r>
        <w:rPr>
          <w:rFonts w:hint="eastAsia" w:ascii="方正小标宋简体" w:hAnsi="方正小标宋简体" w:eastAsia="方正小标宋简体" w:cs="方正小标宋简体"/>
          <w:sz w:val="43"/>
          <w:szCs w:val="43"/>
          <w:bdr w:val="none" w:color="auto" w:sz="0" w:space="0"/>
        </w:rPr>
        <w:t>考场规则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textAlignment w:val="top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一、考生参加面试必须持有准考证、有效期内的居民身份证（或临时身份证、港澳台居民居住证、港澳居民来往内地通行证、5年有效期台湾居民来往大陆通行证），两证缺一不可。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textAlignment w:val="top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二、考生须按照准考证上标明的时间到达考点候考室，超过规定的“进入候考室时间”15分钟后到达的考生，不得参加面试，面试成绩按照缺考处理。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textAlignment w:val="top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三、考生需携带必要的文具（铅笔、蓝色或黑色钢笔、签字笔等）进入候考室。考生入场时，应遵守考点的安排，将非考试物品放置在指定位置，主动接受监考员进行的身份验证和随身物品检查，严禁携带书籍、资料（参加</w:t>
      </w:r>
      <w:r>
        <w:rPr>
          <w:rFonts w:hint="eastAsia" w:ascii="仿宋" w:hAnsi="仿宋" w:eastAsia="仿宋" w:cs="仿宋"/>
          <w:sz w:val="31"/>
          <w:szCs w:val="31"/>
          <w:bdr w:val="none" w:color="auto" w:sz="0" w:space="0"/>
        </w:rPr>
        <w:t>中等职业学校专业课、实习指导课类别教师资格面试的考生可携带试讲的教材和教案）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、具有无线接收、发送功能的设备（如手机、电子手环等）、手表、电子存储设备等非考试物品进入候考室和考场。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textAlignment w:val="top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四、考生自进入候考室起，要遵守秩序，保持安静，听从考点工作人员的指令和安排，进入指定区域做好相关准备。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textAlignment w:val="top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五、考生备课时，须将本人准考证和身份证件放在课桌的指定位置，以便核验。备课时间为20分钟。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textAlignment w:val="top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六、考生须在考点工作人员的引导下进入面试室。面试时，试讲须按照讲课形式进行，说课形式不予给分。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textAlignment w:val="top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七、面试结束后，考生须将抽取的面试试题及备课纸、草稿纸交给考官，在得到考官许可后方可离开面试考场，不得向考官询问成绩和结果，不得在考场附近大声喧哗。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80"/>
        <w:textAlignment w:val="top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八、考生应诚信参加考试，并自觉服从考试工作人员的管理，不得以任何理由妨碍考试工作人员履行职责，不得扰乱考场及其他考试工作场所的秩序。考生如有违纪、作弊等行为，将按照《国家教育考试违规处理办法》《教师资格条例》等规定进行处理；如情节严重，触犯刑法的，将报送公安部门依法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textAlignment w:val="top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top"/>
      </w:pPr>
      <w:r>
        <w:rPr>
          <w:rFonts w:hint="eastAsia" w:ascii="仿宋" w:hAnsi="仿宋" w:eastAsia="仿宋" w:cs="仿宋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textAlignment w:val="top"/>
        <w:rPr>
          <w:rFonts w:hint="eastAsia" w:ascii="黑体" w:hAnsi="宋体" w:eastAsia="黑体" w:cs="黑体"/>
          <w:sz w:val="31"/>
          <w:szCs w:val="3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textAlignment w:val="top"/>
        <w:rPr>
          <w:rFonts w:hint="eastAsia" w:ascii="黑体" w:hAnsi="宋体" w:eastAsia="黑体" w:cs="黑体"/>
          <w:sz w:val="31"/>
          <w:szCs w:val="3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textAlignment w:val="top"/>
      </w:pP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25" w:lineRule="atLeast"/>
        <w:ind w:left="0" w:right="0"/>
        <w:jc w:val="center"/>
        <w:textAlignment w:val="top"/>
      </w:pPr>
      <w:r>
        <w:rPr>
          <w:rFonts w:hint="eastAsia" w:ascii="方正小标宋简体" w:hAnsi="方正小标宋简体" w:eastAsia="方正小标宋简体" w:cs="方正小标宋简体"/>
          <w:sz w:val="43"/>
          <w:szCs w:val="43"/>
          <w:bdr w:val="none" w:color="auto" w:sz="0" w:space="0"/>
        </w:rPr>
        <w:t>面试科目代码列表</w:t>
      </w:r>
    </w:p>
    <w:tbl>
      <w:tblPr>
        <w:tblW w:w="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2"/>
        <w:gridCol w:w="3344"/>
        <w:gridCol w:w="1437"/>
        <w:gridCol w:w="258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Header/>
          <w:jc w:val="center"/>
        </w:trPr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序号</w:t>
            </w:r>
          </w:p>
        </w:tc>
        <w:tc>
          <w:tcPr>
            <w:tcW w:w="3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科目名称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科目代码</w:t>
            </w:r>
          </w:p>
        </w:tc>
        <w:tc>
          <w:tcPr>
            <w:tcW w:w="29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（一）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141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（二）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</w:t>
            </w:r>
            <w:r>
              <w:rPr>
                <w:rFonts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小学语文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241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小学英语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242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小学社会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243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小学数学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244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小学科学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245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小学音乐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246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小学体育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247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小学美术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248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小学信息技术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249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广西自命题科目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小学心理健康教育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250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广西自命题科目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小学全科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251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广西自命题科目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小学特殊教育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252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广西自命题科目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(仅南宁考区开考)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（三）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语文（初级中学）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343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数学（初级中学）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344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英语（初级中学）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345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日语（初级中学）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345A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广西自命题科目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(仅南宁考区开考)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俄语（初级中学）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345B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广西自命题科目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(仅南宁考区开考)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物理（初级中学）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346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化学（初级中学）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347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生物（初级中学）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348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思想品德（初级中学）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349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历史（初级中学）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350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地理（初级中学）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351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音乐（初级中学）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352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体育与健康（初级中学）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353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美术（初级中学）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354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信息技术（初级中学）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355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历史与社会（初级中学）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356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科学（初级中学）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357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心理健康教育（初级中学）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359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广西自命题科目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特殊教育（初级中学）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360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广西自命题科目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(仅南宁考区开考)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（四）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语文（高级中学）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443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数学（高级中学）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444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英语（高级中学）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445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日语（高级中学）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445A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广西自命题科目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(仅南宁考区开考)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俄语（高级中学）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445B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广西自命题科目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(仅南宁考区开考)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物理（高级中学）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446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化学（高级中学）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447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生物（高级中学）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448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    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思想政治（高级中学）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449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历史（高级中学）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450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地理（高级中学）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451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音乐（高级中学）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452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体育与健康（高级中学）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453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美术（高级中学）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454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信息技术（高级中学）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455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通用技术（高级中学）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458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心理健康教育（高级中学）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459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广西自命题科目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  <w:bdr w:val="none" w:color="auto" w:sz="0" w:space="0"/>
              </w:rPr>
              <w:t>     </w:t>
            </w: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特殊教育（高级中学）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460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广西自命题科目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仿宋_GB2312" w:eastAsia="仿宋_GB2312" w:cs="仿宋_GB2312"/>
                <w:sz w:val="31"/>
                <w:szCs w:val="31"/>
                <w:bdr w:val="none" w:color="auto" w:sz="0" w:space="0"/>
              </w:rPr>
              <w:t>(仅南宁考区开考)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textAlignment w:val="top"/>
      </w:pPr>
      <w:r>
        <w:rPr>
          <w:rFonts w:hint="eastAsia" w:ascii="仿宋" w:hAnsi="仿宋" w:eastAsia="仿宋" w:cs="仿宋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textAlignment w:val="top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115F80"/>
    <w:rsid w:val="6F11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2021-04-07T11:47:00Z</dcterms:created>
  <dc:creator>张建平</dc:creator>
  <cp:lastModifiedBy>张建平</cp:lastModifiedBy>
  <dcterms:modified xsi:type="dcterms:W3CDTF">2021-04-07T11:48:21Z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