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14" w:tblpY="2318"/>
        <w:tblOverlap w:val="never"/>
        <w:tblW w:w="888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0"/>
        <w:gridCol w:w="686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6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特别边远学校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天桥乡</w:t>
            </w:r>
          </w:p>
        </w:tc>
        <w:tc>
          <w:tcPr>
            <w:tcW w:w="6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青丰完小、前丰完小、茅棚完小、双江完小、沿江完小、柳塘完小、新合完小、红新教学点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蜂岩镇</w:t>
            </w:r>
          </w:p>
        </w:tc>
        <w:tc>
          <w:tcPr>
            <w:tcW w:w="6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小河学校、中枢完小、董家堡教学点、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赵坪完小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王寨乡</w:t>
            </w:r>
          </w:p>
        </w:tc>
        <w:tc>
          <w:tcPr>
            <w:tcW w:w="6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土璜完小、高坝完小、桐林完小、云坝完小、古塘完小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土溪镇</w:t>
            </w:r>
          </w:p>
        </w:tc>
        <w:tc>
          <w:tcPr>
            <w:tcW w:w="6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连山完小、大屋完小、鞍山完小、东乡完小、八一完小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新建乡</w:t>
            </w:r>
          </w:p>
        </w:tc>
        <w:tc>
          <w:tcPr>
            <w:tcW w:w="6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  <w:t>德隆完小、唐岩完小</w:t>
            </w:r>
          </w:p>
        </w:tc>
      </w:tr>
    </w:tbl>
    <w:p>
      <w:bookmarkStart w:id="0" w:name="_GoBack"/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凤冈县义务教育中小学分类统计表（特别边远学校）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510C2"/>
    <w:rsid w:val="1125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2021-03-03T06:13:00Z</dcterms:created>
  <dc:creator>@_@</dc:creator>
  <cp:lastModifiedBy>@_@</cp:lastModifiedBy>
  <dcterms:modified xsi:type="dcterms:W3CDTF">2021-03-03T06:13:44Z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