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5000" w:type="pct"/>
        <w:tblCellSpacing w:w="7" w:type="dxa"/>
        <w:tblInd w:w="0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1"/>
        <w:gridCol w:w="288"/>
        <w:gridCol w:w="1663"/>
        <w:gridCol w:w="1028"/>
        <w:gridCol w:w="1028"/>
        <w:gridCol w:w="323"/>
        <w:gridCol w:w="18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附件1：宁陕县2021年县直及周边中小学公开遴选教师报名表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报考学校:                      报考学科:                2021年    月  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    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教师资格种类及专业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近三年从事报考学科年限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分别是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近三年工作业绩及获奖情况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学校审核意见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      月       日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工作小组审核意见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      月   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71236AF"/>
    <w:rsid w:val="18DE3214"/>
    <w:rsid w:val="1A906EF2"/>
    <w:rsid w:val="1E4071F2"/>
    <w:rsid w:val="27C033EA"/>
    <w:rsid w:val="28E41F8C"/>
    <w:rsid w:val="2C782A80"/>
    <w:rsid w:val="2D106E7D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2021-08-09T09:01:48Z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