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780" w:rsidRDefault="00F23CD9">
      <w:r>
        <w:rPr>
          <w:rFonts w:ascii="微软雅黑" w:eastAsia="微软雅黑" w:hAnsi="微软雅黑"/>
          <w:noProof/>
          <w:color w:val="333333"/>
          <w:szCs w:val="21"/>
        </w:rPr>
        <w:drawing>
          <wp:inline distT="0" distB="0" distL="0" distR="0">
            <wp:extent cx="5274310" cy="6396372"/>
            <wp:effectExtent l="0" t="0" r="2540" b="4445"/>
            <wp:docPr id="1" name="图片 1" descr="http://ea.hainan.gov.cn/ywdt/shks/202108/W0202108174124700294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a.hainan.gov.cn/ywdt/shks/202108/W02021081741247002943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96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7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F41"/>
    <w:rsid w:val="00197780"/>
    <w:rsid w:val="00CB1F41"/>
    <w:rsid w:val="00F2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09DA58-99EA-4CE3-B229-8E5D57E97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2021-08-17T04:41:00Z</dcterms:created>
  <dcterms:modified xsi:type="dcterms:W3CDTF">2021-08-17T04:41:00Z</dcterms:modified>
</cp:coreProperties>
</file>