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5C7" w:rsidRDefault="00263E73">
      <w:r>
        <w:rPr>
          <w:rFonts w:ascii="微软雅黑" w:eastAsia="微软雅黑" w:hAnsi="微软雅黑"/>
          <w:noProof/>
          <w:color w:val="333333"/>
          <w:szCs w:val="21"/>
        </w:rPr>
        <w:drawing>
          <wp:inline distT="0" distB="0" distL="0" distR="0">
            <wp:extent cx="5274310" cy="8132226"/>
            <wp:effectExtent l="0" t="0" r="2540" b="2540"/>
            <wp:docPr id="1" name="图片 1" descr="http://ea.hainan.gov.cn/ywdt/shks/202108/W020210817412470085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a.hainan.gov.cn/ywdt/shks/202108/W02021081741247008502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13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15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8E7"/>
    <w:rsid w:val="00263E73"/>
    <w:rsid w:val="008115C7"/>
    <w:rsid w:val="00D4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67F9C0-1CC3-4BB9-A8FE-94398B596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2021-08-17T04:42:00Z</dcterms:created>
  <dcterms:modified xsi:type="dcterms:W3CDTF">2021-08-17T04:42:00Z</dcterms:modified>
</cp:coreProperties>
</file>