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AA4" w:rsidRDefault="009D0E62">
      <w:pPr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3</w:t>
      </w:r>
      <w:r>
        <w:rPr>
          <w:rFonts w:ascii="Arial" w:hAnsi="Arial" w:cs="Arial"/>
          <w:color w:val="000000"/>
          <w:szCs w:val="21"/>
          <w:shd w:val="clear" w:color="auto" w:fill="FFFFFF"/>
        </w:rPr>
        <w:t>、上海市教师资格认定体格检查规定</w:t>
      </w:r>
      <w:r>
        <w:rPr>
          <w:rFonts w:ascii="Arial" w:hAnsi="Arial" w:cs="Arial"/>
          <w:color w:val="000000"/>
          <w:szCs w:val="21"/>
          <w:shd w:val="clear" w:color="auto" w:fill="FFFFFF"/>
        </w:rPr>
        <w:t>(</w:t>
      </w:r>
      <w:r>
        <w:rPr>
          <w:rFonts w:ascii="Arial" w:hAnsi="Arial" w:cs="Arial"/>
          <w:color w:val="000000"/>
          <w:szCs w:val="21"/>
          <w:shd w:val="clear" w:color="auto" w:fill="FFFFFF"/>
        </w:rPr>
        <w:t>试行</w:t>
      </w:r>
      <w:r>
        <w:rPr>
          <w:rFonts w:ascii="Arial" w:hAnsi="Arial" w:cs="Arial"/>
          <w:color w:val="000000"/>
          <w:szCs w:val="21"/>
          <w:shd w:val="clear" w:color="auto" w:fill="FFFFFF"/>
        </w:rPr>
        <w:t>)</w:t>
      </w:r>
    </w:p>
    <w:p w:rsidR="009D0E62" w:rsidRDefault="009D0E62">
      <w:pPr>
        <w:rPr>
          <w:rFonts w:ascii="Arial" w:hAnsi="Arial" w:cs="Arial"/>
          <w:color w:val="000000"/>
          <w:szCs w:val="21"/>
          <w:shd w:val="clear" w:color="auto" w:fill="FFFFFF"/>
        </w:rPr>
      </w:pPr>
    </w:p>
    <w:p w:rsidR="009D0E62" w:rsidRDefault="009D0E62">
      <w:pPr>
        <w:rPr>
          <w:rFonts w:ascii="Arial" w:hAnsi="Arial" w:cs="Arial"/>
          <w:color w:val="000000"/>
          <w:szCs w:val="21"/>
          <w:shd w:val="clear" w:color="auto" w:fill="FFFFFF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根据《教师资格条例》、《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&lt;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教师资格条例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&gt;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实施办法》、《上海市</w:t>
      </w:r>
      <w:r w:rsidRPr="009D0E62">
        <w:rPr>
          <w:rFonts w:ascii="宋体" w:eastAsia="宋体" w:hAnsi="宋体" w:cs="宋体"/>
          <w:color w:val="585858"/>
          <w:kern w:val="0"/>
          <w:sz w:val="28"/>
          <w:szCs w:val="28"/>
        </w:rPr>
        <w:t>&lt;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教师资格条例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&gt;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实施细则》和《关于调整申请认定幼儿园教师资格员体检标准的通知》等有关规定，为保证教师具有良好的身体素质和心理素质，适应教育教学工作的需要，特制定本规定。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黑体" w:eastAsia="黑体" w:hAnsi="黑体" w:cs="宋体" w:hint="eastAsia"/>
          <w:color w:val="585858"/>
          <w:kern w:val="0"/>
          <w:sz w:val="28"/>
          <w:szCs w:val="28"/>
        </w:rPr>
        <w:t>一、体检医院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Chars="201"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申请人应在上海市教师资格认定工作办公室指定的医院进行体检。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Chars="201" w:firstLine="482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黑体" w:eastAsia="黑体" w:hAnsi="黑体" w:cs="宋体" w:hint="eastAsia"/>
          <w:color w:val="585858"/>
          <w:kern w:val="0"/>
          <w:sz w:val="28"/>
          <w:szCs w:val="28"/>
        </w:rPr>
        <w:t>二、体检项目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按照教育部的要求，本市确定如下体检项目：血常规、肝功能、胸片、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EKG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、内科、外科、五官科、眼科等；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申请认定幼儿园教师资格人员，增加</w:t>
      </w:r>
      <w:proofErr w:type="gramStart"/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淋</w:t>
      </w:r>
      <w:proofErr w:type="gramEnd"/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球菌、梅毒螺旋体、滴虫、外阴阴道假丝酵母菌（念球菌）检查项目；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申请人本人须对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“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既往病史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”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项中有无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“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肝炎、结核、皮肤病、性传播性疾病、精神病、其他</w:t>
      </w: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”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等项目做确认签字。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黑体" w:eastAsia="黑体" w:hAnsi="黑体" w:cs="宋体" w:hint="eastAsia"/>
          <w:color w:val="585858"/>
          <w:kern w:val="0"/>
          <w:sz w:val="28"/>
          <w:szCs w:val="28"/>
        </w:rPr>
        <w:lastRenderedPageBreak/>
        <w:t>三、体检标准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应按《上海市教师资格认定体检标准及操作规程》执行。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黑体" w:eastAsia="黑体" w:hAnsi="黑体" w:cs="宋体" w:hint="eastAsia"/>
          <w:color w:val="585858"/>
          <w:kern w:val="0"/>
          <w:sz w:val="28"/>
          <w:szCs w:val="28"/>
        </w:rPr>
        <w:t>四、体检费用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体检费用按医院常规标准收缴。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黑体" w:eastAsia="黑体" w:hAnsi="黑体" w:cs="宋体" w:hint="eastAsia"/>
          <w:color w:val="585858"/>
          <w:kern w:val="0"/>
          <w:sz w:val="28"/>
          <w:szCs w:val="28"/>
        </w:rPr>
        <w:t>五、体检复查（增查、补查）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1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．申请人在体检时如对体检结论有异议，提出复查要求的，须经原体检医院和主检医师同意，可予以复查，体检结论以复查后的结论为准。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2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．医院认为对个别有必要增加体检项目的，可要求对申请人作进一步检查，以完善体检结论。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Arial" w:eastAsia="宋体" w:hAnsi="Arial" w:cs="Arial"/>
          <w:color w:val="585858"/>
          <w:kern w:val="0"/>
          <w:sz w:val="28"/>
          <w:szCs w:val="28"/>
        </w:rPr>
        <w:t>3</w:t>
      </w:r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．各教师资格认定机构如发现漏缺项目或结论不确切、不清楚的，可要求申请人和指定医院及时补查。</w:t>
      </w: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</w:p>
    <w:p w:rsidR="009D0E62" w:rsidRPr="009D0E62" w:rsidRDefault="009D0E62" w:rsidP="009D0E62">
      <w:pPr>
        <w:widowControl/>
        <w:spacing w:before="100" w:beforeAutospacing="1" w:after="100" w:afterAutospacing="1" w:line="276" w:lineRule="auto"/>
        <w:ind w:firstLine="563"/>
        <w:jc w:val="left"/>
        <w:rPr>
          <w:rFonts w:ascii="宋体" w:eastAsia="宋体" w:hAnsi="宋体" w:cs="宋体"/>
          <w:color w:val="585858"/>
          <w:kern w:val="0"/>
          <w:sz w:val="24"/>
          <w:szCs w:val="24"/>
        </w:rPr>
      </w:pPr>
      <w:r w:rsidRPr="009D0E62">
        <w:rPr>
          <w:rFonts w:ascii="黑体" w:eastAsia="黑体" w:hAnsi="黑体" w:cs="宋体" w:hint="eastAsia"/>
          <w:color w:val="585858"/>
          <w:kern w:val="0"/>
          <w:sz w:val="28"/>
          <w:szCs w:val="28"/>
        </w:rPr>
        <w:t>六、体检结论的效力</w:t>
      </w:r>
    </w:p>
    <w:p w:rsidR="009D0E62" w:rsidRDefault="009D0E62" w:rsidP="009D0E62">
      <w:r w:rsidRPr="009D0E62">
        <w:rPr>
          <w:rFonts w:ascii="宋体" w:eastAsia="宋体" w:hAnsi="宋体" w:cs="宋体" w:hint="eastAsia"/>
          <w:color w:val="585858"/>
          <w:kern w:val="0"/>
          <w:sz w:val="28"/>
          <w:szCs w:val="28"/>
        </w:rPr>
        <w:t>当期的体检结论只适用于当期教师资格认定工作。</w:t>
      </w:r>
      <w:bookmarkStart w:id="0" w:name="_GoBack"/>
      <w:bookmarkEnd w:id="0"/>
    </w:p>
    <w:sectPr w:rsidR="009D0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731"/>
    <w:rsid w:val="007B1AA4"/>
    <w:rsid w:val="009D0E62"/>
    <w:rsid w:val="00A9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43ABB-1F86-44AB-9F62-B9F0222CE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2021-08-26T08:46:00Z</dcterms:created>
  <dcterms:modified xsi:type="dcterms:W3CDTF">2021-08-26T08:47:00Z</dcterms:modified>
</cp:coreProperties>
</file>