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after="0" w:line="360" w:lineRule="auto"/>
        <w:contextualSpacing/>
        <w:jc w:val="left"/>
        <w:rPr>
          <w:rFonts w:ascii="宋体" w:hAnsi="宋体" w:eastAsia="宋体"/>
          <w:b w:val="0"/>
          <w:bCs w:val="0"/>
          <w:sz w:val="28"/>
          <w:szCs w:val="28"/>
        </w:rPr>
      </w:pPr>
      <w:r>
        <w:rPr>
          <w:rFonts w:hint="eastAsia" w:ascii="宋体" w:hAnsi="宋体" w:eastAsia="宋体"/>
          <w:b w:val="0"/>
          <w:bCs w:val="0"/>
          <w:sz w:val="28"/>
          <w:szCs w:val="28"/>
        </w:rPr>
        <w:t>附件1</w:t>
      </w:r>
    </w:p>
    <w:p>
      <w:pPr>
        <w:pStyle w:val="2"/>
        <w:snapToGrid w:val="0"/>
        <w:spacing w:before="0" w:after="0" w:line="360" w:lineRule="auto"/>
        <w:contextualSpacing/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桂林</w:t>
      </w:r>
      <w:r>
        <w:rPr>
          <w:rFonts w:ascii="宋体" w:hAnsi="宋体" w:eastAsia="宋体"/>
          <w:sz w:val="36"/>
          <w:szCs w:val="36"/>
        </w:rPr>
        <w:t>学院</w:t>
      </w:r>
      <w:r>
        <w:rPr>
          <w:rFonts w:hint="eastAsia" w:ascii="宋体" w:hAnsi="宋体" w:eastAsia="宋体"/>
          <w:sz w:val="36"/>
          <w:szCs w:val="36"/>
        </w:rPr>
        <w:t>（原广西师范大学漓江学院）2021年</w:t>
      </w:r>
      <w:r>
        <w:rPr>
          <w:rFonts w:hint="eastAsia" w:ascii="黑体" w:hAnsi="黑体" w:eastAsia="黑体"/>
          <w:sz w:val="36"/>
          <w:szCs w:val="36"/>
          <w:u w:val="single"/>
        </w:rPr>
        <w:t>专职教师</w:t>
      </w:r>
      <w:r>
        <w:rPr>
          <w:rFonts w:hint="eastAsia" w:ascii="宋体" w:hAnsi="宋体" w:eastAsia="宋体"/>
          <w:sz w:val="36"/>
          <w:szCs w:val="36"/>
        </w:rPr>
        <w:t>招聘计划信息</w:t>
      </w:r>
      <w:r>
        <w:rPr>
          <w:rFonts w:ascii="宋体" w:hAnsi="宋体" w:eastAsia="宋体"/>
          <w:sz w:val="36"/>
          <w:szCs w:val="36"/>
        </w:rPr>
        <w:t>表</w:t>
      </w:r>
    </w:p>
    <w:tbl>
      <w:tblPr>
        <w:tblStyle w:val="7"/>
        <w:tblW w:w="159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344"/>
        <w:gridCol w:w="678"/>
        <w:gridCol w:w="1236"/>
        <w:gridCol w:w="1575"/>
        <w:gridCol w:w="1911"/>
        <w:gridCol w:w="2215"/>
        <w:gridCol w:w="2216"/>
        <w:gridCol w:w="2480"/>
        <w:gridCol w:w="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所在</w:t>
            </w:r>
            <w:r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  <w:t>单位</w:t>
            </w:r>
          </w:p>
        </w:tc>
        <w:tc>
          <w:tcPr>
            <w:tcW w:w="1344" w:type="dxa"/>
            <w:vMerge w:val="restart"/>
            <w:tcBorders>
              <w:top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contextualSpacing/>
              <w:jc w:val="center"/>
              <w:textAlignment w:val="center"/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78" w:type="dxa"/>
            <w:vMerge w:val="restart"/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Times New Roman"/>
                <w:b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1236" w:type="dxa"/>
            <w:vMerge w:val="restart"/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917" w:type="dxa"/>
            <w:gridSpan w:val="4"/>
            <w:vAlign w:val="center"/>
          </w:tcPr>
          <w:p>
            <w:pPr>
              <w:contextualSpacing/>
              <w:jc w:val="center"/>
              <w:rPr>
                <w:rFonts w:eastAsia="宋体"/>
              </w:rPr>
            </w:pPr>
            <w:r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  <w:t>任职资格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条件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7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344" w:type="dxa"/>
            <w:vMerge w:val="continue"/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678" w:type="dxa"/>
            <w:vMerge w:val="continue"/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236" w:type="dxa"/>
            <w:vMerge w:val="continue"/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1575" w:type="dxa"/>
            <w:shd w:val="clear" w:color="auto" w:fill="FFFFFF"/>
            <w:vAlign w:val="center"/>
          </w:tcPr>
          <w:p>
            <w:pPr>
              <w:contextualSpacing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  <w:t>学历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学位／</w:t>
            </w:r>
            <w:r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  <w:t>职称</w:t>
            </w:r>
          </w:p>
        </w:tc>
        <w:tc>
          <w:tcPr>
            <w:tcW w:w="1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contextualSpacing/>
              <w:jc w:val="center"/>
              <w:rPr>
                <w:rFonts w:eastAsia="宋体"/>
                <w:b/>
                <w:bCs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二级学科／专业（类）</w:t>
            </w:r>
          </w:p>
        </w:tc>
        <w:tc>
          <w:tcPr>
            <w:tcW w:w="2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contextualSpacing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  <w:t>工作技能／能力</w:t>
            </w:r>
          </w:p>
        </w:tc>
        <w:tc>
          <w:tcPr>
            <w:tcW w:w="2216" w:type="dxa"/>
            <w:shd w:val="clear" w:color="auto" w:fill="FFFFFF"/>
            <w:vAlign w:val="center"/>
          </w:tcPr>
          <w:p>
            <w:pPr>
              <w:widowControl/>
              <w:contextualSpacing/>
              <w:jc w:val="center"/>
              <w:textAlignment w:val="center"/>
              <w:rPr>
                <w:b/>
                <w:bCs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承担课程（至少3门）</w:t>
            </w:r>
          </w:p>
        </w:tc>
        <w:tc>
          <w:tcPr>
            <w:tcW w:w="2480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76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语言文学学院</w:t>
            </w:r>
          </w:p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人）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汉语言文学／汉语国际教育专业教师</w:t>
            </w:r>
          </w:p>
        </w:tc>
        <w:tc>
          <w:tcPr>
            <w:tcW w:w="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汉语言文字学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具有中学语文教学经验优先；具有一定的传统文化特长者优先。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古代汉语、文字学、中学文言文教学等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联系地址：至善楼一区103室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 xml:space="preserve"> 系 人：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 xml:space="preserve">林老师 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联系电话：0773-3696310、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15077301616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E-mail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:loveyuyan2019@sina.com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汉语言文学／汉语国际教育专业教师</w:t>
            </w:r>
          </w:p>
        </w:tc>
        <w:tc>
          <w:tcPr>
            <w:tcW w:w="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中国现当代文学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具有良好的中国文学基础；具有中学语文教学经验优先；具有一定的传统文化特长者优先。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中国现代文学、中国当代文学、文学评论与写作等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汉语国际教育／汉语言文学专业教师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语言学及应用语言学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／汉语国际教育硕士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具有良好的语言文字基础；有一定的对外汉语教学经历优先；具有一定的传统文化特长者优先。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现代汉语、语言学概论、语法学等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汉语国际教育教学概论、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语言教学法、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18"/>
                <w:szCs w:val="18"/>
              </w:rPr>
              <w:t>汉语国际教育教学语法体系、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第二语言习得概论等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越南语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专业／大学外语（越南语）课教师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硕士以上或中级以上职称；或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越南语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专业优秀应届本科毕业生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越南语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专业基本功扎实，能够胜任日常越南语教学工作，具备越南语口译、笔译工作的能力，有越南留学经历者优先。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越南国家概况、越南语（二外）、基础越南语（大外）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LYZ202106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kern w:val="0"/>
                <w:sz w:val="18"/>
                <w:szCs w:val="18"/>
              </w:rPr>
              <w:t>高级越南语、越南语笔译、越南语口译</w:t>
            </w:r>
            <w:r>
              <w:rPr>
                <w:rFonts w:hint="eastAsia" w:ascii="宋体" w:hAnsi="宋体" w:eastAsia="宋体"/>
                <w:kern w:val="0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泰语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专业／大学外语（泰语）课教师</w:t>
            </w:r>
          </w:p>
        </w:tc>
        <w:tc>
          <w:tcPr>
            <w:tcW w:w="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LYZ202107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硕士以上或中级以上职称；或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泰语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专业优秀应届本科毕业生</w:t>
            </w:r>
          </w:p>
        </w:tc>
        <w:tc>
          <w:tcPr>
            <w:tcW w:w="1911" w:type="dxa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  <w:t>泰语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热爱且能够胜任日常泰语教学工作，有泰国留学经历。专业基本功扎实，有承担泰语口译、笔译工作的能力。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/>
                <w:sz w:val="18"/>
                <w:szCs w:val="18"/>
              </w:rPr>
              <w:t>泰语笔译，泰语口语，商务泰语，大学泰语等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大学英语教师</w:t>
            </w:r>
          </w:p>
        </w:tc>
        <w:tc>
          <w:tcPr>
            <w:tcW w:w="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LYZ2021062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硕士以上</w:t>
            </w:r>
          </w:p>
        </w:tc>
        <w:tc>
          <w:tcPr>
            <w:tcW w:w="1911" w:type="dxa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hint="eastAsia" w:ascii="宋体" w:hAnsi="宋体" w:eastAsia="宋体" w:cs="Times New Roman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 w:val="18"/>
                <w:szCs w:val="18"/>
                <w:lang w:val="en-US" w:eastAsia="zh-CN"/>
              </w:rPr>
              <w:t>外国语言文学/语言学及应用语言学</w:t>
            </w:r>
          </w:p>
          <w:p>
            <w:pPr>
              <w:pStyle w:val="5"/>
              <w:widowControl/>
              <w:snapToGrid w:val="0"/>
              <w:jc w:val="center"/>
              <w:rPr>
                <w:rFonts w:hint="default" w:ascii="宋体" w:hAnsi="宋体" w:eastAsia="宋体" w:cs="Times New Roman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 w:val="18"/>
                <w:szCs w:val="18"/>
                <w:lang w:val="en-US" w:eastAsia="zh-CN"/>
              </w:rPr>
              <w:t>或翻译专业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具有较强英语翻译、口语等语言实践能力；通过大学英语六级，且具有一定大学英语工作经验的优先考虑。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  <w:t>大学英语（读写译）；大学英语（视听说）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 w:val="18"/>
                <w:szCs w:val="18"/>
              </w:rPr>
              <w:t>传媒学院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（6人）</w:t>
            </w: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播音与主持艺术专业教师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LYZ202108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硕士以上或中级以上职称；或播音与主持艺术专业优秀应届本科毕业生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ascii="宋体" w:hAnsi="宋体" w:eastAsia="宋体"/>
                <w:bCs/>
                <w:sz w:val="18"/>
                <w:szCs w:val="18"/>
              </w:rPr>
              <w:t>戏剧影视学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类专业或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新闻传播学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类专业相关方向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有三年以上电视台、新媒体或相关工作经验且有一年以上教学工作经验者优先。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广播电视导论、电视节目制作、播音主持艺术概论等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联系地址：传媒学院121办公室</w:t>
            </w:r>
          </w:p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联</w:t>
            </w:r>
            <w:r>
              <w:rPr>
                <w:rFonts w:ascii="宋体" w:hAnsi="宋体" w:eastAsia="宋体" w:cs="Times New Roman"/>
                <w:sz w:val="18"/>
                <w:szCs w:val="18"/>
              </w:rPr>
              <w:t xml:space="preserve"> 系 人： 赵老师</w:t>
            </w:r>
          </w:p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联系电话：0773-3600078</w:t>
            </w:r>
          </w:p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sz w:val="18"/>
                <w:szCs w:val="18"/>
              </w:rPr>
              <w:t>E-mail：</w:t>
            </w: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86780804@qq.com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LYZ202109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广播播音主持业务、电视播音主持业务、广播电视即兴口语表达等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广播电视编导专业教师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LYZ2021010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硕士以上或中级以上职称；或广播电视编导专业优秀应届本科毕业生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ascii="宋体" w:hAnsi="宋体" w:eastAsia="宋体"/>
                <w:bCs/>
                <w:sz w:val="18"/>
                <w:szCs w:val="18"/>
              </w:rPr>
              <w:t>戏剧影视学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类专业或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新闻传播学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类专业相关方向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有三年以上电视台、新媒体或相关工作经验且有一年以上教学工作经验者优先。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视听语言、广播电视采访学、影视文学赏析与评论等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LYZ2021011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</w:rPr>
              <w:t>电视节目制作、摄影技术、影视短视频创作等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数字出版专业教师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LYZ2021012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硕士以上或中级以上职称；或编辑出版类专业优秀应届本科毕业生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出版硕士；或新闻传播类专业或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中国语言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文学类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专业</w:t>
            </w:r>
            <w:r>
              <w:rPr>
                <w:rFonts w:ascii="宋体" w:hAnsi="宋体" w:eastAsia="宋体"/>
                <w:bCs/>
                <w:sz w:val="18"/>
                <w:szCs w:val="18"/>
              </w:rPr>
              <w:t>编辑出版</w:t>
            </w: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方向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熟悉数字出版业务，编辑出版行业或高校编辑出版专业，5年以上行业工作经历者优先。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数字出版创意与策划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</w:t>
            </w:r>
            <w:r>
              <w:rPr>
                <w:rFonts w:ascii="宋体" w:hAnsi="宋体" w:eastAsia="宋体" w:cs="宋体"/>
                <w:sz w:val="18"/>
                <w:szCs w:val="18"/>
              </w:rPr>
              <w:t>数字出版技术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</w:t>
            </w:r>
            <w:r>
              <w:rPr>
                <w:rFonts w:ascii="宋体" w:hAnsi="宋体" w:eastAsia="宋体" w:cs="宋体"/>
                <w:sz w:val="18"/>
                <w:szCs w:val="18"/>
              </w:rPr>
              <w:t>出版物选题与策划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LYZ2021013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/>
                <w:bCs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出版法律与政策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</w:t>
            </w:r>
            <w:r>
              <w:rPr>
                <w:rFonts w:ascii="宋体" w:hAnsi="宋体" w:eastAsia="宋体" w:cs="宋体"/>
                <w:sz w:val="18"/>
                <w:szCs w:val="18"/>
              </w:rPr>
              <w:t>编辑出版与文化传播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、</w:t>
            </w:r>
            <w:r>
              <w:rPr>
                <w:rFonts w:ascii="宋体" w:hAnsi="宋体" w:eastAsia="宋体" w:cs="宋体"/>
                <w:sz w:val="18"/>
                <w:szCs w:val="18"/>
              </w:rPr>
              <w:t>出版物市场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 w:val="18"/>
                <w:szCs w:val="18"/>
              </w:rPr>
              <w:t>经济与管理学院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（14人）</w:t>
            </w: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经济学专业教师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LYZ2021014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产业经济学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统计学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数量经济学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有统计学、计量经济学相关专业背景，能够胜任统计学、计量经济学、产业经济学教学， 有教学经验者优。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计量经济学、 统计学、SPSS应用等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联系地址：至善楼三区3403室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系人：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王老师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联系电话：0773-3696319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E-mail：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568755188@qq.com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LYZ2021015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产业经济学、当代中国经济、国际经济学等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金融学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／互联网金融专业教师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LYZ2021016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有证券行业从业经历或者高校任教经历，持有证券从业资格。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投资学原理、金融风险管理、投资基金等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LYZ2021017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项目评估与管理、 金融市场学、期货与期权等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财务管理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／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会计学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LYZ2021018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企业管理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有计算机专业背景或有企业工作经历者优先。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商业统计、资本运营、财务管理沙盘模拟实训等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LYZ2021019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数据科学、大数据导论、 财务大数据可视化分析等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工商管理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LYZ2021020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企业管理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管理科学与工程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有计算机类专业背景或有企业工作经历者优先。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创业管理、创业融资与风险投资实务、电子商务等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LYZ2021021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大数据运营管理、 数据可视化、商务数据分析等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LYZ2021022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Python程序设计、数据库原理、数据结构与分析等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保险学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LYZ2021023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硕士以上或中级职称以上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金融学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有相关行业工作经历者优先。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保险学原理、保险精算学、保险核保与理赔实训等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LYZ2021024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风险管理、保险市场营销、保险市场调查等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资产评估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LYZ2021025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硕士以上或中级职称以上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企业管理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有相关工作经历者优先。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资产评估、评估法规与准则、资产评估综合模拟实训等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LYZ2021026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数据挖掘与评估工具应用、项目评估与管理、企业价值评估等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LYZ2021027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建筑工程评估、房地产评估、机器设备评估等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 w:val="18"/>
                <w:szCs w:val="18"/>
              </w:rPr>
              <w:t>商贸与法律学院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（1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人）</w:t>
            </w: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国际经济与贸易专业教师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LYZ2021028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硕士以上或中级职称以上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国际贸易学／国际经济与贸易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具有国际商务、国际经济、国际金融或国际贸易等专业教育背景，大学英语六级500分以上或雅思＞6.5或托福＞100，有外资外贸类企业或跨境电商行业工作经验者优先。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国际经济学、报关实务、外贸单证等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联系地址：至善楼三区3204室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 xml:space="preserve"> 系 人：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黄老师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联系电话：0773-3696326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E-mail：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ljxysmflxy@sina.com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LYZ2021029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外贸英语口语、外贸英语函电、跨境电子商务等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电子商务专业教师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LYZ2021030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硕士以上或中级以上职称；或电子商务专业优秀应届本科毕业生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企业管理、工商管理专业电子商务方向，或电子商务专业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；有电商从业经历者可适当放宽学历学位及学科专业要求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实践经验丰富，同时具备较好教学技能、实践活动指导技能。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管理学、供应链与物流管理、数据分析、电商与企业转型升级案例分析等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LYZ2021031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新媒体运营、电商设计作品实训、直播运营实战、网站建设与管理等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LYZ2021032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跨境电商多平台运营、电子商务系统分析与设计、电子商务组织与运营等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会展经济与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管理专业教师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LYZ2021033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硕士以上或中级以上职称；或会展专业优秀应届本科毕业生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旅游管理类或新闻传播类专业会展方向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会展经济与管理专业方向，3年以上会展从业经历；熟悉会展策划、营销流程。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平面设计基础、展示空间与设计、会展文案写作等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LYZ2021034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会展营销、会展英语口语、会议策划与管理等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酒店管理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LYZ2021035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旅游管理酒店旅游管理方向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酒店管理专业方向，3年以上酒店行业经历；担任过五星级酒店部门经理及以上职务者优先。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酒店运营管理、收益管理、饭店康乐管理等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LYZ2021036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饭店英语、酒店客户管理、酒店管理概论等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物业管理专业教师</w:t>
            </w:r>
          </w:p>
        </w:tc>
        <w:tc>
          <w:tcPr>
            <w:tcW w:w="678" w:type="dxa"/>
            <w:vMerge w:val="restart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LYZ2021037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工商管理硕士，或管理学工商管理方向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有物业管理企业中层管理岗位工作经验者优先。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物业基础实务、物业设施设备管理、物业信息化管理等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LYZ2021038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宋体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有物业管理法律服务相关工作经验者优先。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物业招投标与合同管理、物业管理法规、社区服务与管理、治安管理等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法学专业教师</w:t>
            </w:r>
          </w:p>
        </w:tc>
        <w:tc>
          <w:tcPr>
            <w:tcW w:w="67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LYZ2021063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eastAsia="宋体"/>
                <w:sz w:val="18"/>
                <w:szCs w:val="18"/>
                <w:lang w:val="en-US" w:eastAsia="zh-CN"/>
              </w:rPr>
              <w:t>硕士以上</w:t>
            </w:r>
          </w:p>
        </w:tc>
        <w:tc>
          <w:tcPr>
            <w:tcW w:w="1911" w:type="dxa"/>
            <w:vAlign w:val="center"/>
          </w:tcPr>
          <w:p>
            <w:pPr>
              <w:snapToGrid w:val="0"/>
              <w:contextualSpacing/>
              <w:jc w:val="left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法学/法律硕士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contextualSpacing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通过国家司法考试，有法律实务工作经验1年以上。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律师实务技能、法院检察院实务、管理学原理、法学学科前沿等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Cs/>
                <w:kern w:val="0"/>
                <w:sz w:val="18"/>
                <w:szCs w:val="18"/>
              </w:rPr>
              <w:t>教育与音乐</w:t>
            </w:r>
            <w:r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  <w:t>学院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人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）</w:t>
            </w: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小学教育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专业／心理学公共课教师</w:t>
            </w:r>
          </w:p>
        </w:tc>
        <w:tc>
          <w:tcPr>
            <w:tcW w:w="678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LYZ2021039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硕士以上或小学中级以上职称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snapToGrid w:val="0"/>
              <w:ind w:firstLine="360" w:firstLineChars="200"/>
              <w:textAlignment w:val="top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基础心理学</w:t>
            </w:r>
          </w:p>
          <w:p>
            <w:pPr>
              <w:widowControl/>
              <w:snapToGrid w:val="0"/>
              <w:jc w:val="center"/>
              <w:textAlignment w:val="top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发展与教育心理学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良好的心理学基础，能独立承担小学教育心理类课程的讲授；具备一定的心理测量数据统计能力，熟练使用SPSS；能开展儿童行为观察与分析，撰写报告；具有儿童行为观察实践经验或者儿童心理课题研究经验者优先。</w:t>
            </w:r>
          </w:p>
        </w:tc>
        <w:tc>
          <w:tcPr>
            <w:tcW w:w="2216" w:type="dxa"/>
            <w:vAlign w:val="center"/>
          </w:tcPr>
          <w:p>
            <w:pPr>
              <w:widowControl/>
              <w:snapToGrid w:val="0"/>
              <w:jc w:val="left"/>
              <w:textAlignment w:val="top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普通心理学、小学心理学、教育心理学、儿童行为观察与分析、小学生心理健康与辅导等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联系地址：嘉善楼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6244-2 办公室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 xml:space="preserve"> 系 人：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黄老师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联系电话：13481388850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E-mail：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306179092@qq.com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6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LYZ2021040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硕士以上或小学中级以上职称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课程与教学论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具有良好的课程与教学论基础，能独立承担小学教育学科课程论的讲授；具有良好的教学能力，能指导学生开展微格教学；具有一定的教育科研经历，能指导学生开展小学教育研究。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宋体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课程与教学论、教育研究方法、微格教学、小学优质课品评、小学班级管理等</w:t>
            </w:r>
          </w:p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学前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教育专业教师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LYZ2021041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硕士以上或幼教副高级以上职称</w:t>
            </w:r>
          </w:p>
        </w:tc>
        <w:tc>
          <w:tcPr>
            <w:tcW w:w="1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教育学／学前教育（早期教育）</w:t>
            </w:r>
          </w:p>
        </w:tc>
        <w:tc>
          <w:tcPr>
            <w:tcW w:w="2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早期教育／海外背景优先。</w:t>
            </w:r>
          </w:p>
        </w:tc>
        <w:tc>
          <w:tcPr>
            <w:tcW w:w="22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0-3岁儿童亲子游戏活动设计、婴幼儿营养与辅食制作、婴幼儿卫生保健与照护等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LYZ2021042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教育学／学前教育</w:t>
            </w:r>
          </w:p>
        </w:tc>
        <w:tc>
          <w:tcPr>
            <w:tcW w:w="22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具备一线教学经验／特殊教育特长优先。</w:t>
            </w:r>
          </w:p>
        </w:tc>
        <w:tc>
          <w:tcPr>
            <w:tcW w:w="2216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bidi="ar"/>
              </w:rPr>
              <w:t>幼儿园班级管理、幼儿园管理、学前特殊儿童教育等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声乐教师</w:t>
            </w:r>
          </w:p>
        </w:tc>
        <w:tc>
          <w:tcPr>
            <w:tcW w:w="678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36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LYZ2021064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硕士以上或中级以上职称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highlight w:val="none"/>
                <w:lang w:val="en-US" w:eastAsia="zh-CN"/>
              </w:rPr>
              <w:t>声乐/音乐表演</w:t>
            </w:r>
          </w:p>
        </w:tc>
        <w:tc>
          <w:tcPr>
            <w:tcW w:w="22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具有一线中小学经验者优先</w:t>
            </w:r>
          </w:p>
        </w:tc>
        <w:tc>
          <w:tcPr>
            <w:tcW w:w="221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left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声乐教学、小组唱排练、音乐教学法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体育与健康学院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（5人）</w:t>
            </w: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运动康复专业教师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LYZ2021043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运动人体科学／体育学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具有人体科学理论基础，掌握运动康复技术及保健技能。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运动生理学、运动解剖学</w:t>
            </w:r>
          </w:p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肌肉骨骼康复等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联系地址：彰善楼4215室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 xml:space="preserve"> 系 人：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欧老师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联系电话：15577331216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E-mail：tyx0773@163.com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LYZ2021044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健康教育学、运动解剖学</w:t>
            </w:r>
          </w:p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康复评定学等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社会体育指导与管理专业教师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LYZ2021045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体育教育训练学</w:t>
            </w:r>
          </w:p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／体育学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有一级运动员及以上证书，有较好的教学能力及竞赛组织能力，可胜任运动代表队教练一职。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户外运动、田径、体能训练等</w:t>
            </w:r>
          </w:p>
        </w:tc>
        <w:tc>
          <w:tcPr>
            <w:tcW w:w="2480" w:type="dxa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default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LYZ2021046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健身健美、羽毛球、排球等</w:t>
            </w:r>
          </w:p>
        </w:tc>
        <w:tc>
          <w:tcPr>
            <w:tcW w:w="2480" w:type="dxa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体育教育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LYZ2021047</w:t>
            </w:r>
          </w:p>
        </w:tc>
        <w:tc>
          <w:tcPr>
            <w:tcW w:w="1575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体育人文社会学</w:t>
            </w:r>
          </w:p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／体育学</w:t>
            </w:r>
          </w:p>
        </w:tc>
        <w:tc>
          <w:tcPr>
            <w:tcW w:w="2215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具有扎实的人文科学、社会科学的理论知识。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体育心理学、体育社会学</w:t>
            </w:r>
          </w:p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运动技能学习与控制等</w:t>
            </w:r>
          </w:p>
        </w:tc>
        <w:tc>
          <w:tcPr>
            <w:tcW w:w="2480" w:type="dxa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理工学院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（9人）</w:t>
            </w: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电子信息工程专业教师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LYZ2021048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电子科学与技术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有行业从业经验优先；有相关课程从教经历优先；电子类竞赛区级一等奖以上获奖或者指导经历者优先。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通信原理、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通信电路基础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信号与系统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联系地址：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至善楼二区2112室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系人：刘老师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联系电话：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13481373360</w:t>
            </w:r>
          </w:p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E-mail：lijiang_liu@qq.com</w:t>
            </w: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LYZ2021049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数字信号处理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、模拟电路、工程电磁场等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jc w:val="left"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数据科学与大数据技术专业教师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LYZ2021050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软件工程、计算机科学与技术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具有大数据相关项目工作经验者优先。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数据科学导论、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数据挖掘算法基础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Python 编程基础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LYZ2021051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数据挖掘算法基础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数据可视化技术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、面向对象程序设计等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LYZ2021052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操作系统、计算机网络、数据结构等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软件工程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LYZ2021053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软件工程、计算机科学与技术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熟悉软件项目开发过程及软件项目管理知识，具有软件工程开发实践经验者优先。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计算机组成及体系结构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软件需求工程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软件设计与体系结构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LYZ2021054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操作系统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软件工程导论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软件项目管理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ind w:firstLine="180" w:firstLineChars="10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数学与应用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数学专业／高等数学公共课教师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LYZ2021055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基础数学、计算数学、应用数学、运筹学与控制论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专业基础知识和教学基本功扎实、指导数学建模大赛。</w:t>
            </w: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数值分析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近世代数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运筹学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ind w:firstLine="180" w:firstLineChars="10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LYZ2021056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pStyle w:val="5"/>
              <w:widowControl/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复变函数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常微分方程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初等数论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506" w:type="dxa"/>
            <w:vMerge w:val="restart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设计学院</w:t>
            </w:r>
          </w:p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（5人）</w:t>
            </w: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数字媒体艺术专业教师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LYZ2021057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设计学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／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数字媒体艺术</w:t>
            </w:r>
          </w:p>
        </w:tc>
        <w:tc>
          <w:tcPr>
            <w:tcW w:w="2215" w:type="dxa"/>
            <w:vMerge w:val="restart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掌握摄像设备的操作，熟悉影视制作，掌握Premiere、AE、C4D等影像制作软件，具备较强影视后期合成及视频特效、视频调色等方面的能力，有灯光、剪辑、混音、调色、特效、栏目包装等相关影像中后期制作经验者优先。</w:t>
            </w:r>
          </w:p>
        </w:tc>
        <w:tc>
          <w:tcPr>
            <w:tcW w:w="2216" w:type="dxa"/>
            <w:vMerge w:val="restart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电视栏目制作技术、影视合成与特效技术、纪录片制作技术等</w:t>
            </w:r>
          </w:p>
        </w:tc>
        <w:tc>
          <w:tcPr>
            <w:tcW w:w="248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napToGrid w:val="0"/>
              <w:contextualSpacing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联系地址：</w:t>
            </w:r>
            <w:r>
              <w:rPr>
                <w:rFonts w:ascii="宋体" w:hAnsi="宋体" w:eastAsia="宋体" w:cs="宋体"/>
                <w:sz w:val="18"/>
                <w:szCs w:val="18"/>
              </w:rPr>
              <w:t>嘉善楼艺术工厂304办公室</w:t>
            </w:r>
          </w:p>
          <w:p>
            <w:pPr>
              <w:widowControl/>
              <w:snapToGrid w:val="0"/>
              <w:contextualSpacing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</w:t>
            </w: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 xml:space="preserve"> 系 人：</w:t>
            </w:r>
            <w:r>
              <w:rPr>
                <w:rFonts w:ascii="宋体" w:hAnsi="宋体" w:eastAsia="宋体"/>
                <w:sz w:val="18"/>
                <w:szCs w:val="18"/>
              </w:rPr>
              <w:t>海老师</w:t>
            </w:r>
          </w:p>
          <w:p>
            <w:pPr>
              <w:widowControl/>
              <w:snapToGrid w:val="0"/>
              <w:contextualSpacing/>
              <w:textAlignment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联系电话：</w:t>
            </w:r>
            <w:r>
              <w:rPr>
                <w:rFonts w:ascii="宋体" w:hAnsi="宋体" w:eastAsia="宋体"/>
                <w:sz w:val="18"/>
                <w:szCs w:val="18"/>
              </w:rPr>
              <w:t>15994674439</w:t>
            </w:r>
          </w:p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E-mail：</w:t>
            </w:r>
            <w:r>
              <w:rPr>
                <w:rFonts w:ascii="宋体" w:hAnsi="宋体" w:eastAsia="宋体"/>
                <w:sz w:val="18"/>
                <w:szCs w:val="18"/>
              </w:rPr>
              <w:t>258444428@qq.com</w:t>
            </w:r>
          </w:p>
        </w:tc>
        <w:tc>
          <w:tcPr>
            <w:tcW w:w="7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LYZ2021058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Merge w:val="continue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工艺美术专业教师</w:t>
            </w:r>
          </w:p>
        </w:tc>
        <w:tc>
          <w:tcPr>
            <w:tcW w:w="67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LYZ2021059</w:t>
            </w:r>
          </w:p>
        </w:tc>
        <w:tc>
          <w:tcPr>
            <w:tcW w:w="157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硕士以上或中级以上职称</w:t>
            </w:r>
          </w:p>
        </w:tc>
        <w:tc>
          <w:tcPr>
            <w:tcW w:w="191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设计学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／</w:t>
            </w: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工艺美术</w:t>
            </w:r>
          </w:p>
        </w:tc>
        <w:tc>
          <w:tcPr>
            <w:tcW w:w="221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具有扎实的美术造型基础，具有1-2项突出的工艺美术专业技术，同时兼备熟练掌握工艺美术核心课程中的各种专业技能。</w:t>
            </w:r>
          </w:p>
        </w:tc>
        <w:tc>
          <w:tcPr>
            <w:tcW w:w="221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木雕工艺品设计与制作、扎染艺术设计与制作、旅游产品设计与制作、壁画设计与制作、金属锻造艺术等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7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LYZ2021060</w:t>
            </w:r>
          </w:p>
        </w:tc>
        <w:tc>
          <w:tcPr>
            <w:tcW w:w="157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6" w:type="dxa"/>
            <w:vMerge w:val="continue"/>
            <w:shd w:val="clear" w:color="auto" w:fill="FFFFFF"/>
          </w:tcPr>
          <w:p>
            <w:pPr>
              <w:spacing w:line="360" w:lineRule="auto"/>
              <w:contextualSpacing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344" w:type="dxa"/>
            <w:tcBorders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auto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视觉传达设计</w:t>
            </w:r>
          </w:p>
        </w:tc>
        <w:tc>
          <w:tcPr>
            <w:tcW w:w="6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LYZ2021061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研究生或具有讲师及以上职称，有实际工作经历及海外留学经历者优先。</w:t>
            </w:r>
          </w:p>
        </w:tc>
        <w:tc>
          <w:tcPr>
            <w:tcW w:w="1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设计学／视觉传达设计</w:t>
            </w:r>
          </w:p>
        </w:tc>
        <w:tc>
          <w:tcPr>
            <w:tcW w:w="2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可以胜任视觉传达相关专业教学和科研工作，并熟练掌握视觉传达设计专业相关软件，并具有指导学生实习、社会调查、毕业设计等教学能力。</w:t>
            </w:r>
          </w:p>
        </w:tc>
        <w:tc>
          <w:tcPr>
            <w:tcW w:w="22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品牌形象设计、字体设计、包装设计</w:t>
            </w:r>
          </w:p>
        </w:tc>
        <w:tc>
          <w:tcPr>
            <w:tcW w:w="248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contextualSpacing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Align w:val="center"/>
          </w:tcPr>
          <w:p>
            <w:pPr>
              <w:snapToGrid w:val="0"/>
              <w:contextualSpacing/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  <w:lang w:val="en-US" w:eastAsia="zh-CN"/>
              </w:rPr>
              <w:t>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0" w:type="dxa"/>
            <w:gridSpan w:val="2"/>
            <w:tcBorders>
              <w:right w:val="single" w:color="auto" w:sz="6" w:space="0"/>
            </w:tcBorders>
            <w:shd w:val="clear" w:color="auto" w:fill="FFFFFF"/>
          </w:tcPr>
          <w:p>
            <w:pPr>
              <w:spacing w:line="360" w:lineRule="auto"/>
              <w:contextualSpacing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合计</w:t>
            </w:r>
          </w:p>
        </w:tc>
        <w:tc>
          <w:tcPr>
            <w:tcW w:w="191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>
            <w:pPr>
              <w:spacing w:line="360" w:lineRule="auto"/>
              <w:contextualSpacing/>
              <w:jc w:val="center"/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6</w:t>
            </w: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snapToGrid w:val="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2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5"/>
              <w:widowControl/>
              <w:snapToGrid w:val="0"/>
              <w:rPr>
                <w:rFonts w:ascii="宋体" w:hAnsi="宋体" w:eastAsia="宋体" w:cs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480" w:type="dxa"/>
            <w:vAlign w:val="center"/>
          </w:tcPr>
          <w:p>
            <w:pPr>
              <w:snapToGrid w:val="0"/>
              <w:contextualSpacing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0" w:type="dxa"/>
            <w:gridSpan w:val="2"/>
            <w:tcBorders>
              <w:right w:val="single" w:color="auto" w:sz="6" w:space="0"/>
            </w:tcBorders>
            <w:shd w:val="clear" w:color="auto" w:fill="FFFFFF"/>
          </w:tcPr>
          <w:p>
            <w:pPr>
              <w:spacing w:line="360" w:lineRule="auto"/>
              <w:contextualSpacing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说明</w:t>
            </w:r>
          </w:p>
        </w:tc>
        <w:tc>
          <w:tcPr>
            <w:tcW w:w="1231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申请应聘者如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是行业资深专家、或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具有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18"/>
                <w:szCs w:val="18"/>
              </w:rPr>
              <w:t>博士学位或高级职称的，可一事一议，不受表内招聘岗位及人数限制。</w:t>
            </w:r>
          </w:p>
        </w:tc>
        <w:tc>
          <w:tcPr>
            <w:tcW w:w="760" w:type="dxa"/>
            <w:vAlign w:val="center"/>
          </w:tcPr>
          <w:p>
            <w:pPr>
              <w:snapToGrid w:val="0"/>
              <w:contextualSpacing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</w:tbl>
    <w:p>
      <w:pPr>
        <w:snapToGrid w:val="0"/>
        <w:jc w:val="center"/>
        <w:rPr>
          <w:rFonts w:ascii="宋体" w:hAnsi="宋体" w:eastAsia="宋体" w:cs="Times New Roman"/>
          <w:kern w:val="0"/>
          <w:sz w:val="18"/>
          <w:szCs w:val="18"/>
        </w:rPr>
      </w:pPr>
    </w:p>
    <w:sectPr>
      <w:pgSz w:w="16838" w:h="11906" w:orient="landscape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88"/>
    <w:rsid w:val="000134D3"/>
    <w:rsid w:val="00014836"/>
    <w:rsid w:val="000164C5"/>
    <w:rsid w:val="000328D5"/>
    <w:rsid w:val="00046078"/>
    <w:rsid w:val="00057F14"/>
    <w:rsid w:val="00075589"/>
    <w:rsid w:val="000B464B"/>
    <w:rsid w:val="000C2E10"/>
    <w:rsid w:val="00114730"/>
    <w:rsid w:val="00120AB8"/>
    <w:rsid w:val="00121E91"/>
    <w:rsid w:val="00155EDD"/>
    <w:rsid w:val="001615C5"/>
    <w:rsid w:val="00170429"/>
    <w:rsid w:val="001A3FEE"/>
    <w:rsid w:val="001B4478"/>
    <w:rsid w:val="001F3A28"/>
    <w:rsid w:val="002057D2"/>
    <w:rsid w:val="00224290"/>
    <w:rsid w:val="00261559"/>
    <w:rsid w:val="00275674"/>
    <w:rsid w:val="002D2B4D"/>
    <w:rsid w:val="002E17D0"/>
    <w:rsid w:val="002F3E95"/>
    <w:rsid w:val="00330425"/>
    <w:rsid w:val="0033180E"/>
    <w:rsid w:val="00345DA1"/>
    <w:rsid w:val="00364A2B"/>
    <w:rsid w:val="00366D3A"/>
    <w:rsid w:val="0037207D"/>
    <w:rsid w:val="0038417F"/>
    <w:rsid w:val="004707E4"/>
    <w:rsid w:val="0048226B"/>
    <w:rsid w:val="00486070"/>
    <w:rsid w:val="004B22F6"/>
    <w:rsid w:val="004C5DA5"/>
    <w:rsid w:val="004C5FBF"/>
    <w:rsid w:val="004E7485"/>
    <w:rsid w:val="00583346"/>
    <w:rsid w:val="005B1761"/>
    <w:rsid w:val="005B70FF"/>
    <w:rsid w:val="005C4EF7"/>
    <w:rsid w:val="00602C95"/>
    <w:rsid w:val="006602E5"/>
    <w:rsid w:val="0066542F"/>
    <w:rsid w:val="00680865"/>
    <w:rsid w:val="006A3A58"/>
    <w:rsid w:val="006F3260"/>
    <w:rsid w:val="00745C29"/>
    <w:rsid w:val="00747A4A"/>
    <w:rsid w:val="00752470"/>
    <w:rsid w:val="00756690"/>
    <w:rsid w:val="007570F7"/>
    <w:rsid w:val="00770E10"/>
    <w:rsid w:val="00792DC0"/>
    <w:rsid w:val="007A1A20"/>
    <w:rsid w:val="007B6E58"/>
    <w:rsid w:val="007E1D63"/>
    <w:rsid w:val="008143A3"/>
    <w:rsid w:val="008154FD"/>
    <w:rsid w:val="008372AC"/>
    <w:rsid w:val="0084157D"/>
    <w:rsid w:val="00877803"/>
    <w:rsid w:val="00880D98"/>
    <w:rsid w:val="008C5D3A"/>
    <w:rsid w:val="008D4294"/>
    <w:rsid w:val="008F2077"/>
    <w:rsid w:val="008F5614"/>
    <w:rsid w:val="0092494D"/>
    <w:rsid w:val="00940388"/>
    <w:rsid w:val="00956A4A"/>
    <w:rsid w:val="009774C3"/>
    <w:rsid w:val="009B4869"/>
    <w:rsid w:val="009C00B7"/>
    <w:rsid w:val="009C2BC4"/>
    <w:rsid w:val="009F5F0C"/>
    <w:rsid w:val="00A004B5"/>
    <w:rsid w:val="00A2364B"/>
    <w:rsid w:val="00A4448E"/>
    <w:rsid w:val="00A65239"/>
    <w:rsid w:val="00AA77DE"/>
    <w:rsid w:val="00AC1E26"/>
    <w:rsid w:val="00AC4D00"/>
    <w:rsid w:val="00AE77C5"/>
    <w:rsid w:val="00AF0267"/>
    <w:rsid w:val="00AF6222"/>
    <w:rsid w:val="00B03C57"/>
    <w:rsid w:val="00B76A53"/>
    <w:rsid w:val="00B8584F"/>
    <w:rsid w:val="00BA0920"/>
    <w:rsid w:val="00BF09E0"/>
    <w:rsid w:val="00C111B7"/>
    <w:rsid w:val="00C41285"/>
    <w:rsid w:val="00C43876"/>
    <w:rsid w:val="00C44D74"/>
    <w:rsid w:val="00C60C1C"/>
    <w:rsid w:val="00CB216B"/>
    <w:rsid w:val="00CB7430"/>
    <w:rsid w:val="00CC3DF9"/>
    <w:rsid w:val="00CC42B6"/>
    <w:rsid w:val="00CD147B"/>
    <w:rsid w:val="00CE568C"/>
    <w:rsid w:val="00CF059C"/>
    <w:rsid w:val="00CF3082"/>
    <w:rsid w:val="00D17203"/>
    <w:rsid w:val="00D33E8D"/>
    <w:rsid w:val="00D40944"/>
    <w:rsid w:val="00D662A2"/>
    <w:rsid w:val="00DD1743"/>
    <w:rsid w:val="00DF244C"/>
    <w:rsid w:val="00E34D87"/>
    <w:rsid w:val="00EA5A55"/>
    <w:rsid w:val="00ED2E8E"/>
    <w:rsid w:val="00F109EF"/>
    <w:rsid w:val="00F361BC"/>
    <w:rsid w:val="00F36D08"/>
    <w:rsid w:val="00F65EFF"/>
    <w:rsid w:val="00F86CF3"/>
    <w:rsid w:val="00F95B73"/>
    <w:rsid w:val="00FA2E07"/>
    <w:rsid w:val="00FC2B5C"/>
    <w:rsid w:val="00FE0AA2"/>
    <w:rsid w:val="015D296E"/>
    <w:rsid w:val="01797B5A"/>
    <w:rsid w:val="035032ED"/>
    <w:rsid w:val="05FC5431"/>
    <w:rsid w:val="065E1033"/>
    <w:rsid w:val="06CF0C9B"/>
    <w:rsid w:val="086911D1"/>
    <w:rsid w:val="08A366F8"/>
    <w:rsid w:val="09D65320"/>
    <w:rsid w:val="0B147B8E"/>
    <w:rsid w:val="0D6F6154"/>
    <w:rsid w:val="0F04645E"/>
    <w:rsid w:val="0F78463D"/>
    <w:rsid w:val="10A6490A"/>
    <w:rsid w:val="10BA24B9"/>
    <w:rsid w:val="10CD2AE4"/>
    <w:rsid w:val="11796647"/>
    <w:rsid w:val="13307316"/>
    <w:rsid w:val="13753329"/>
    <w:rsid w:val="138D1C9B"/>
    <w:rsid w:val="169365D3"/>
    <w:rsid w:val="182561BF"/>
    <w:rsid w:val="18CE2FCC"/>
    <w:rsid w:val="19811784"/>
    <w:rsid w:val="1B61243B"/>
    <w:rsid w:val="1CD20CEA"/>
    <w:rsid w:val="1D8643F5"/>
    <w:rsid w:val="1E4E2AA8"/>
    <w:rsid w:val="209659E2"/>
    <w:rsid w:val="20C65361"/>
    <w:rsid w:val="21241850"/>
    <w:rsid w:val="230A60F6"/>
    <w:rsid w:val="23296014"/>
    <w:rsid w:val="24B53E0A"/>
    <w:rsid w:val="24BC7B77"/>
    <w:rsid w:val="24FD1D0A"/>
    <w:rsid w:val="254B6056"/>
    <w:rsid w:val="25761CD5"/>
    <w:rsid w:val="259F50C1"/>
    <w:rsid w:val="26726E38"/>
    <w:rsid w:val="278D6B53"/>
    <w:rsid w:val="29BA0AFE"/>
    <w:rsid w:val="2CDA1AB0"/>
    <w:rsid w:val="2D5F54AA"/>
    <w:rsid w:val="2E8E1DE8"/>
    <w:rsid w:val="2E904D11"/>
    <w:rsid w:val="2EDB7B96"/>
    <w:rsid w:val="32323179"/>
    <w:rsid w:val="32E97B03"/>
    <w:rsid w:val="338F0D96"/>
    <w:rsid w:val="34027323"/>
    <w:rsid w:val="354734EF"/>
    <w:rsid w:val="355E7F9E"/>
    <w:rsid w:val="356C0F32"/>
    <w:rsid w:val="3691138E"/>
    <w:rsid w:val="36A27AA2"/>
    <w:rsid w:val="375146F8"/>
    <w:rsid w:val="37873343"/>
    <w:rsid w:val="38226677"/>
    <w:rsid w:val="39185884"/>
    <w:rsid w:val="39FB69C0"/>
    <w:rsid w:val="3B8079E6"/>
    <w:rsid w:val="3C236307"/>
    <w:rsid w:val="3D9C63F6"/>
    <w:rsid w:val="3EDD1314"/>
    <w:rsid w:val="3EE518A6"/>
    <w:rsid w:val="40465CAE"/>
    <w:rsid w:val="40E841CE"/>
    <w:rsid w:val="42396FB6"/>
    <w:rsid w:val="42553548"/>
    <w:rsid w:val="427741FA"/>
    <w:rsid w:val="464A7BE4"/>
    <w:rsid w:val="46C25DCD"/>
    <w:rsid w:val="486F4F32"/>
    <w:rsid w:val="48D7764E"/>
    <w:rsid w:val="490E0900"/>
    <w:rsid w:val="497D2EF0"/>
    <w:rsid w:val="497E3AF2"/>
    <w:rsid w:val="49E42B3C"/>
    <w:rsid w:val="4A6530C0"/>
    <w:rsid w:val="4AD155DA"/>
    <w:rsid w:val="4B175004"/>
    <w:rsid w:val="4B6D63DC"/>
    <w:rsid w:val="4C224FD3"/>
    <w:rsid w:val="4DDA05A6"/>
    <w:rsid w:val="4DFD3B0D"/>
    <w:rsid w:val="4E811256"/>
    <w:rsid w:val="4F993427"/>
    <w:rsid w:val="50CF7C89"/>
    <w:rsid w:val="5198129E"/>
    <w:rsid w:val="51AA3725"/>
    <w:rsid w:val="51F85716"/>
    <w:rsid w:val="53C84524"/>
    <w:rsid w:val="53FB63B0"/>
    <w:rsid w:val="54452CBF"/>
    <w:rsid w:val="54BF5F7C"/>
    <w:rsid w:val="55A25229"/>
    <w:rsid w:val="55AA52CE"/>
    <w:rsid w:val="55B57083"/>
    <w:rsid w:val="55E916A5"/>
    <w:rsid w:val="586A4703"/>
    <w:rsid w:val="58EC4703"/>
    <w:rsid w:val="58F42775"/>
    <w:rsid w:val="5B7B7759"/>
    <w:rsid w:val="5CAC2D2C"/>
    <w:rsid w:val="5E563B00"/>
    <w:rsid w:val="5F965A0F"/>
    <w:rsid w:val="60C417E4"/>
    <w:rsid w:val="621F65CC"/>
    <w:rsid w:val="628465C5"/>
    <w:rsid w:val="62BA1047"/>
    <w:rsid w:val="62E22387"/>
    <w:rsid w:val="637723B8"/>
    <w:rsid w:val="66185C43"/>
    <w:rsid w:val="66CB6B1F"/>
    <w:rsid w:val="68311D2A"/>
    <w:rsid w:val="68F7194E"/>
    <w:rsid w:val="690067B0"/>
    <w:rsid w:val="69097C4D"/>
    <w:rsid w:val="69EE7C45"/>
    <w:rsid w:val="6C936676"/>
    <w:rsid w:val="6D121C7E"/>
    <w:rsid w:val="6D1D391B"/>
    <w:rsid w:val="6D522AE7"/>
    <w:rsid w:val="6E1E3261"/>
    <w:rsid w:val="6E7C2397"/>
    <w:rsid w:val="6FE455E3"/>
    <w:rsid w:val="6FE930C7"/>
    <w:rsid w:val="705018D5"/>
    <w:rsid w:val="70C238F8"/>
    <w:rsid w:val="71962323"/>
    <w:rsid w:val="735C59AF"/>
    <w:rsid w:val="74D76CB6"/>
    <w:rsid w:val="76D847DF"/>
    <w:rsid w:val="772406E9"/>
    <w:rsid w:val="77416FC3"/>
    <w:rsid w:val="77530C6D"/>
    <w:rsid w:val="77667976"/>
    <w:rsid w:val="7A097728"/>
    <w:rsid w:val="7A7615D3"/>
    <w:rsid w:val="7C6260A1"/>
    <w:rsid w:val="7CBB555D"/>
    <w:rsid w:val="7CF21641"/>
    <w:rsid w:val="7D1A1AB6"/>
    <w:rsid w:val="7DB86B8A"/>
    <w:rsid w:val="7F234E4A"/>
    <w:rsid w:val="7F607472"/>
    <w:rsid w:val="7F873FFA"/>
    <w:rsid w:val="7FA842DB"/>
    <w:rsid w:val="7FD3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915</Words>
  <Characters>5220</Characters>
  <Lines>43</Lines>
  <Paragraphs>12</Paragraphs>
  <TotalTime>319</TotalTime>
  <ScaleCrop>false</ScaleCrop>
  <LinksUpToDate>false</LinksUpToDate>
  <CharactersWithSpaces>6123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2021-06-28T00:41:00Z</dcterms:created>
  <dc:creator>ljxy ljxy</dc:creator>
  <cp:lastModifiedBy>Administrator</cp:lastModifiedBy>
  <dcterms:modified xsi:type="dcterms:W3CDTF">2021-09-15T01:47:20Z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4F1FBF68CCDD4B739A49527EE20431B6</vt:lpwstr>
  </property>
</Properties>
</file>