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/>
        <w:jc w:val="center"/>
        <w:rPr>
          <w:rStyle w:val="9"/>
          <w:rFonts w:ascii="方正小标宋_GBK" w:hAnsi="方正小标宋_GBK" w:eastAsia="方正小标宋_GBK" w:cs="方正小标宋_GBK"/>
          <w:sz w:val="40"/>
          <w:szCs w:val="40"/>
          <w:highlight w:val="none"/>
        </w:rPr>
      </w:pPr>
      <w:bookmarkStart w:id="0" w:name="_GoBack"/>
      <w:bookmarkEnd w:id="0"/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</w:rPr>
        <w:t>赣州建控集团下属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子公司经开区技工学校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</w:rPr>
        <w:t>公开招聘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6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</w:rPr>
        <w:t>名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  <w:lang w:val="en-US" w:eastAsia="zh-CN"/>
        </w:rPr>
        <w:t>教职工</w:t>
      </w:r>
      <w:r>
        <w:rPr>
          <w:rStyle w:val="9"/>
          <w:rFonts w:hint="eastAsia" w:ascii="方正小标宋_GBK" w:hAnsi="方正小标宋_GBK" w:eastAsia="方正小标宋_GBK" w:cs="方正小标宋_GBK"/>
          <w:sz w:val="40"/>
          <w:szCs w:val="40"/>
          <w:highlight w:val="none"/>
        </w:rPr>
        <w:t>岗位汇总表</w:t>
      </w:r>
    </w:p>
    <w:tbl>
      <w:tblPr>
        <w:tblStyle w:val="7"/>
        <w:tblpPr w:leftFromText="180" w:rightFromText="180" w:vertAnchor="text" w:horzAnchor="page" w:tblpXSpec="center" w:tblpY="450"/>
        <w:tblOverlap w:val="never"/>
        <w:tblW w:w="51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2625"/>
        <w:gridCol w:w="3343"/>
        <w:gridCol w:w="819"/>
        <w:gridCol w:w="5120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49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部门</w:t>
            </w:r>
          </w:p>
        </w:tc>
        <w:tc>
          <w:tcPr>
            <w:tcW w:w="898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职位</w:t>
            </w:r>
          </w:p>
        </w:tc>
        <w:tc>
          <w:tcPr>
            <w:tcW w:w="1144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招聘时间</w:t>
            </w:r>
          </w:p>
        </w:tc>
        <w:tc>
          <w:tcPr>
            <w:tcW w:w="280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人数</w:t>
            </w:r>
          </w:p>
        </w:tc>
        <w:tc>
          <w:tcPr>
            <w:tcW w:w="1752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岗位条件</w:t>
            </w:r>
          </w:p>
        </w:tc>
        <w:tc>
          <w:tcPr>
            <w:tcW w:w="375" w:type="pct"/>
            <w:shd w:val="clear" w:color="auto" w:fill="D7D7D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549" w:type="pct"/>
            <w:vMerge w:val="restar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教务处</w:t>
            </w: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语文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全日制本科及以上学历，45周岁以下，具有三年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工作经验。985、211学校可应届毕业生报考，非985、211学校全日制硕士研究生及以上学历人员可报。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专业：中国语言文学类、新闻传播学、哲学类、政治学类，具有三年同岗位工作经验者专业类别可放宽</w:t>
            </w:r>
          </w:p>
        </w:tc>
        <w:tc>
          <w:tcPr>
            <w:tcW w:w="375" w:type="pct"/>
            <w:vMerge w:val="restar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数学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其他条件同上，专业：数学类、统计学类。具有三年同岗位工作经验者专业类别可放宽。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工程造价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教师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其他条件同上，专业：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工程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类、建筑类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幼儿教育老师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3年及以上相关工作经历，其中必须有1年及以上教育行业声乐授课经历，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专业：音乐与舞蹈学类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艺术类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钢琴教师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3年及以上相关工作经历，其中必须有1年及以上钢琴教学经历，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专业：音乐与舞蹈学类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艺术类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54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招就处</w:t>
            </w:r>
          </w:p>
        </w:tc>
        <w:tc>
          <w:tcPr>
            <w:tcW w:w="89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招生就业老师</w:t>
            </w:r>
          </w:p>
        </w:tc>
        <w:tc>
          <w:tcPr>
            <w:tcW w:w="1144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52" w:type="pct"/>
            <w:vAlign w:val="center"/>
          </w:tcPr>
          <w:p>
            <w:pPr>
              <w:pStyle w:val="5"/>
              <w:ind w:left="0" w:leftChars="0" w:firstLine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全日制本科及以上学历，35周岁以下，具有三年及以上教育行业招生经验。</w:t>
            </w:r>
          </w:p>
          <w:p>
            <w:pPr>
              <w:pStyle w:val="5"/>
              <w:ind w:left="0" w:leftChars="0" w:firstLine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专业：政治与社会类、经济与贸易类、财政金融类、工商管理类、公共管理类、教育类、中文类、新闻类、会计与审计类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具有较强的市场分析、营销、推广能力和人际沟通，解决问题能力；较强的团队合作精神，较强的抗压能力；热爱教育行业,有清晰职业规划和较强的事业心，能适应灵活的工作时间。</w:t>
            </w:r>
          </w:p>
        </w:tc>
        <w:tc>
          <w:tcPr>
            <w:tcW w:w="375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592" w:type="pct"/>
            <w:gridSpan w:val="3"/>
            <w:vAlign w:val="center"/>
          </w:tcPr>
          <w:p>
            <w:pPr>
              <w:tabs>
                <w:tab w:val="left" w:pos="3092"/>
              </w:tabs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1752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375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</w:tbl>
    <w:p>
      <w:pPr>
        <w:pStyle w:val="5"/>
        <w:ind w:left="0" w:leftChars="0" w:firstLine="0"/>
        <w:rPr>
          <w:rStyle w:val="9"/>
          <w:rFonts w:hint="default" w:ascii="仿宋_GB2312" w:hAnsi="仿宋_GB2312" w:eastAsia="仿宋_GB2312"/>
          <w:sz w:val="28"/>
          <w:szCs w:val="28"/>
          <w:highlight w:val="none"/>
          <w:lang w:val="en-US"/>
        </w:rPr>
      </w:pPr>
      <w:r>
        <w:rPr>
          <w:rStyle w:val="9"/>
          <w:rFonts w:hint="eastAsia" w:ascii="仿宋_GB2312" w:hAnsi="仿宋_GB2312" w:eastAsia="仿宋_GB2312"/>
          <w:sz w:val="28"/>
          <w:szCs w:val="28"/>
          <w:highlight w:val="none"/>
        </w:rPr>
        <w:t>备注：</w:t>
      </w:r>
      <w:r>
        <w:rPr>
          <w:rStyle w:val="9"/>
          <w:rFonts w:hint="eastAsia" w:ascii="仿宋_GB2312" w:hAnsi="仿宋_GB2312" w:eastAsia="仿宋_GB2312" w:cs="仿宋_GB2312"/>
          <w:sz w:val="24"/>
          <w:highlight w:val="none"/>
          <w:lang w:val="en-US"/>
        </w:rPr>
        <w:t>除招生就业老师外，其他岗位符合以下条件者，相关条件按规定放宽。</w:t>
      </w:r>
    </w:p>
    <w:p>
      <w:pPr>
        <w:pStyle w:val="5"/>
        <w:ind w:left="0" w:leftChars="0" w:firstLine="0"/>
        <w:rPr>
          <w:rStyle w:val="9"/>
          <w:rFonts w:ascii="仿宋_GB2312" w:hAnsi="仿宋_GB2312" w:eastAsia="仿宋_GB2312" w:cs="仿宋_GB2312"/>
          <w:sz w:val="24"/>
          <w:highlight w:val="none"/>
        </w:rPr>
      </w:pP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1.符合以下任意条件之一的报考者，学历可以放宽至全日制大专，</w:t>
      </w:r>
      <w:r>
        <w:rPr>
          <w:rStyle w:val="9"/>
          <w:rFonts w:hint="eastAsia" w:ascii="仿宋_GB2312" w:hAnsi="仿宋_GB2312" w:eastAsia="仿宋_GB2312" w:cs="仿宋_GB2312"/>
          <w:sz w:val="24"/>
          <w:highlight w:val="none"/>
          <w:lang w:val="en-US"/>
        </w:rPr>
        <w:t>但同时需符合其他条件需拥有教师上岗证或教师资格证</w:t>
      </w: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：</w:t>
      </w:r>
    </w:p>
    <w:p>
      <w:pPr>
        <w:pStyle w:val="5"/>
        <w:ind w:left="0" w:leftChars="0" w:firstLine="0"/>
        <w:rPr>
          <w:rStyle w:val="9"/>
          <w:rFonts w:ascii="仿宋_GB2312" w:hAnsi="仿宋_GB2312" w:eastAsia="仿宋_GB2312" w:cs="仿宋_GB2312"/>
          <w:sz w:val="24"/>
          <w:highlight w:val="none"/>
        </w:rPr>
      </w:pP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（1）达到市级竞赛三等奖以上，包括指导学生参赛获得三等奖以上的。</w:t>
      </w:r>
    </w:p>
    <w:p>
      <w:pPr>
        <w:pStyle w:val="5"/>
        <w:ind w:left="0" w:leftChars="0" w:firstLine="0"/>
        <w:rPr>
          <w:rStyle w:val="9"/>
          <w:rFonts w:ascii="仿宋_GB2312" w:hAnsi="仿宋_GB2312" w:eastAsia="仿宋_GB2312" w:cs="仿宋_GB2312"/>
          <w:sz w:val="24"/>
          <w:highlight w:val="none"/>
        </w:rPr>
      </w:pP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（2）幼儿教育、舞蹈老师等岗位，既有专业课特长，专业等级证书达到十级及以上。</w:t>
      </w:r>
    </w:p>
    <w:p>
      <w:pPr>
        <w:pStyle w:val="5"/>
        <w:ind w:left="0" w:leftChars="0" w:firstLine="0"/>
        <w:rPr>
          <w:rFonts w:ascii="仿宋_GB2312" w:hAnsi="仿宋_GB2312" w:eastAsia="仿宋_GB2312" w:cs="仿宋_GB2312"/>
          <w:sz w:val="24"/>
        </w:rPr>
        <w:sectPr>
          <w:headerReference r:id="rId3" w:type="default"/>
          <w:footerReference r:id="rId4" w:type="default"/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docGrid w:type="lines" w:linePitch="319" w:charSpace="0"/>
        </w:sectPr>
      </w:pP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2.高级技工学校、技师学院全日制高级工班毕业生，可视同大专学历报考；技师学院全日制</w:t>
      </w: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br w:type="textWrapping"/>
      </w:r>
      <w:r>
        <w:rPr>
          <w:rStyle w:val="9"/>
          <w:rFonts w:hint="eastAsia" w:ascii="仿宋_GB2312" w:hAnsi="仿宋_GB2312" w:eastAsia="仿宋_GB2312" w:cs="仿宋_GB2312"/>
          <w:sz w:val="24"/>
          <w:highlight w:val="none"/>
        </w:rPr>
        <w:t>预备技师班毕业生，可视同本科学历报考。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4445</wp:posOffset>
              </wp:positionV>
              <wp:extent cx="1019175" cy="20955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209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16.5pt;width:80.25pt;mso-position-horizontal:center;mso-position-horizontal-relative:margin;z-index:251660288;mso-width-relative:page;mso-height-relative:page;" filled="f" stroked="f" coordsize="21600,21600" o:gfxdata="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rBToG0wAAAAQBAAAPAAAAAAAAAAEAIAAAACIAAABkcnMvZG93bnJldi54&#10;bWxQSwECFAAUAAAACACHTuJA2j4p+zgCAABm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Style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</w:rPr>
                          </w:pPr>
                        </w:p>
                        <w:p>
                          <w:pPr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vert="horz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5WYuvtEAAAAFAQAADwAAAAAAAAABACAAAAAiAAAAZHJz&#10;L2Rvd25yZXYueG1sUEsBAhQAFAAAAAgAh07iQAIXveHSAQAAoQMAAA4AAAAAAAAAAQAgAAAAIA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9"/>
                      </w:rPr>
                    </w:pPr>
                  </w:p>
                  <w:p>
                    <w:pPr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</w:rPr>
    </w:pPr>
  </w:p>
  <w:p>
    <w:pPr>
      <w:pStyle w:val="3"/>
      <w:rPr>
        <w:rStyle w:val="9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4445</wp:posOffset>
              </wp:positionV>
              <wp:extent cx="1019175" cy="209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209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16.5pt;width:80.25pt;mso-position-horizontal:center;mso-position-horizontal-relative:margin;z-index:251662336;mso-width-relative:page;mso-height-relative:page;" filled="f" stroked="f" coordsize="21600,21600" o:gfxdata="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KwU6BtMAAAAEAQAADwAAAAAAAAABACAAAAAiAAAAZHJzL2Rvd25yZXYueG1s&#10;UEsBAhQAFAAAAAgAh07iQAZDfLo2AgAAZA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Style w:val="9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</w:rPr>
                          </w:pPr>
                        </w:p>
                        <w:p>
                          <w:pPr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vert="horz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61312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lZi6+0QAAAAUBAAAPAAAAAAAAAAEAIAAAACIAAABkcnMv&#10;ZG93bnJldi54bWxQSwECFAAUAAAACACHTuJAzD1+4tEBAAChAwAADgAAAAAAAAABACAAAAAg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Style w:val="9"/>
                      </w:rPr>
                    </w:pPr>
                  </w:p>
                  <w:p>
                    <w:pPr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B42AD"/>
    <w:rsid w:val="0CBE334A"/>
    <w:rsid w:val="3A452799"/>
    <w:rsid w:val="4E5B42AD"/>
    <w:rsid w:val="540D246E"/>
    <w:rsid w:val="59B5751F"/>
    <w:rsid w:val="63F654AE"/>
    <w:rsid w:val="642538E6"/>
    <w:rsid w:val="642C25CC"/>
    <w:rsid w:val="66827626"/>
    <w:rsid w:val="677D1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1"/>
    <w:qFormat/>
    <w:uiPriority w:val="0"/>
    <w:pPr>
      <w:ind w:left="420" w:leftChars="200" w:firstLine="210"/>
      <w:textAlignment w:val="baseline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1"/>
    <w:qFormat/>
    <w:uiPriority w:val="0"/>
    <w:pPr>
      <w:ind w:left="420" w:leftChars="200" w:firstLine="210"/>
    </w:pPr>
  </w:style>
  <w:style w:type="table" w:styleId="7">
    <w:name w:val="Table Grid"/>
    <w:basedOn w:val="6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2021-07-24T04:20:00Z</dcterms:created>
  <dc:creator>钟啟灯</dc:creator>
  <cp:lastModifiedBy>Administrator</cp:lastModifiedBy>
  <cp:lastPrinted>2021-08-10T11:37:00Z</cp:lastPrinted>
  <dcterms:modified xsi:type="dcterms:W3CDTF">2021-09-24T07:25:04Z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8C7FA0BEFF444EFEA40BCAF876A237D0</vt:lpwstr>
  </property>
</Properties>
</file>