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58FD" w:rsidRDefault="003A3553">
      <w:r>
        <w:rPr>
          <w:noProof/>
        </w:rPr>
        <w:drawing>
          <wp:inline distT="0" distB="0" distL="0" distR="0">
            <wp:extent cx="5274310" cy="4654504"/>
            <wp:effectExtent l="0" t="0" r="2540" b="0"/>
            <wp:docPr id="1" name="图片 1" descr="http://news01.offcn.com/hn/changde/2021/1201/202112010431058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ews01.offcn.com/hn/changde/2021/1201/20211201043105899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54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3553" w:rsidRDefault="003A3553" w:rsidP="003A3553">
      <w:pPr>
        <w:pStyle w:val="a3"/>
        <w:rPr>
          <w:sz w:val="18"/>
          <w:szCs w:val="18"/>
        </w:rPr>
      </w:pPr>
      <w:r>
        <w:rPr>
          <w:sz w:val="18"/>
          <w:szCs w:val="18"/>
        </w:rPr>
        <w:t>注：1.年龄要求：本科学历报考人员要求1997年7月1日(含)以后出生，硕士研究生学历报考人员要求1992年7月1日(含)以后出生。 2. 2022年应届毕业生须在2022年7月31日前提供毕业证及相应教师资格证原件。 3.专业名称主要参考《2021年湖南省考试录用公务员专业指导目录》。</w:t>
      </w:r>
    </w:p>
    <w:p w:rsidR="003A3553" w:rsidRPr="003A3553" w:rsidRDefault="003A3553">
      <w:pPr>
        <w:rPr>
          <w:rFonts w:hint="eastAsia"/>
        </w:rPr>
      </w:pPr>
      <w:bookmarkStart w:id="0" w:name="_GoBack"/>
      <w:bookmarkEnd w:id="0"/>
    </w:p>
    <w:sectPr w:rsidR="003A3553" w:rsidRPr="003A35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B00"/>
    <w:rsid w:val="002C6B00"/>
    <w:rsid w:val="003A3553"/>
    <w:rsid w:val="00B45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E64693-95DA-4CCE-BB86-FBAF1933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35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1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2021-12-01T11:24:00Z</dcterms:created>
  <dcterms:modified xsi:type="dcterms:W3CDTF">2021-12-01T11:24:00Z</dcterms:modified>
</cp:coreProperties>
</file>