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ascii="微软雅黑" w:hAnsi="微软雅黑" w:eastAsia="微软雅黑" w:cs="微软雅黑"/>
          <w:caps w:val="0"/>
          <w:color w:val="333333"/>
          <w:spacing w:val="0"/>
          <w:sz w:val="16"/>
          <w:szCs w:val="16"/>
        </w:rPr>
      </w:pPr>
      <w:r>
        <w:rPr>
          <w:rStyle w:val="5"/>
          <w:rFonts w:hint="eastAsia" w:ascii="微软雅黑" w:hAnsi="微软雅黑" w:eastAsia="微软雅黑" w:cs="微软雅黑"/>
          <w:caps w:val="0"/>
          <w:color w:val="333333"/>
          <w:spacing w:val="0"/>
          <w:sz w:val="16"/>
          <w:szCs w:val="16"/>
          <w:bdr w:val="none" w:color="auto" w:sz="0" w:space="0"/>
          <w:shd w:val="clear" w:fill="FFFFFF"/>
        </w:rPr>
        <w:t>　　2021年下半年中小学教师资格考试(笔试)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科目代码列表</w:t>
      </w:r>
    </w:p>
    <w:tbl>
      <w:tblPr>
        <w:tblW w:w="7480" w:type="dxa"/>
        <w:tblInd w:w="0" w:type="dxa"/>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08"/>
        <w:gridCol w:w="4219"/>
        <w:gridCol w:w="1018"/>
        <w:gridCol w:w="1535"/>
      </w:tblGrid>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序号</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科目名称</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科目 代码</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备注</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（一）</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幼儿园</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综合素质（幼儿园）</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保教知识与能力</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（二）</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小学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综合素质（小学）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综合素质（小学）（音体美专业）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201A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教育教学知识与能力</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教育教学知识与能力（音体美专业）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202A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（三）</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综合素质（中学）（音体美专业）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301A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教育知识与能力</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教育知识与能力（音体美专业）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302A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语文学科知识与教学能力（初级中学）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数学学科知识与教学能力（初级中学）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英语学科知识与教学能力（初级中学）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物理学科知识与教学能力（初级中学）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化学学科知识与教学能力（初级中学）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生物学科知识与教学能力（初级中学）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道德与法治学科知识与教学能力（初级中学）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309</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历史学科知识与教学能力（初级中学）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310</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地理学科知识与教学能力（初级中学）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音乐学科知识与教学能力（初级中学）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体育与健康学科知识与教学能力（初级中学）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美术学科知识与教学能力（初级中学）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信息技术学科知识与教学能力（初级中学）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历史与社会学科知识与教学能力（初级中学）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19</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科学学科知识与教学能力（初级中学）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317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（四）</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高中</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综合素质（中学）（音体美专业）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301A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教育知识与能力</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教育知识与能力（音体美专业）</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302A</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初中、高中相同</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语文学科知识与教学能力（高级中学）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数学学科知识与教学能力（高级中学）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英语学科知识与教学能力（高级中学）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物理学科知识与教学能力（高级中学）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9</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化学学科知识与教学能力（高级中学）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10</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生物学科知识与教学能力（高级中学）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思想政治学科知识与教学能力（高级中学）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409</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历史学科知识与教学能力（高级中学）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410</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地理学科知识与教学能力（高级中学）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411</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音乐学科知识与教学能力（高级中学）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412</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体育与健康学科知识与教学能力（高级中学）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413</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16</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美术学科知识与教学能力（高级中学）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414</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17</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信息技术学科知识与教学能力（高级中学）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415</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r>
        <w:tblPrEx>
          <w:tblBorders>
            <w:top w:val="single" w:color="269400" w:sz="8"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18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通用技术学科知识与教学能力（高级中学）</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418</w:t>
            </w:r>
          </w:p>
        </w:tc>
        <w:tc>
          <w:tcPr>
            <w:tcW w:w="0" w:type="auto"/>
            <w:tcBorders>
              <w:top w:val="single" w:color="DEDEDE" w:sz="4" w:space="0"/>
              <w:left w:val="single" w:color="DEDEDE" w:sz="4" w:space="0"/>
              <w:bottom w:val="single" w:color="DEDEDE" w:sz="4" w:space="0"/>
              <w:right w:val="single" w:color="DEDEDE" w:sz="4" w:space="0"/>
            </w:tcBorders>
            <w:shd w:val="clear" w:color="auto" w:fill="FFFFFF"/>
            <w:tcMar>
              <w:top w:w="20" w:type="dxa"/>
              <w:left w:w="30" w:type="dxa"/>
              <w:bottom w:w="20" w:type="dxa"/>
              <w:right w:w="30" w:type="dxa"/>
            </w:tcMar>
            <w:vAlign w:val="center"/>
          </w:tcPr>
          <w:p>
            <w:pPr>
              <w:keepNext w:val="0"/>
              <w:keepLines w:val="0"/>
              <w:widowControl/>
              <w:suppressLineNumbers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中小学教师资格考试笔试科目说明如下: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1.幼儿园教师资格考试笔试科目共两科：科目一为《综合素质》，科目二为《保教知识与能力》。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2.小学教师资格考试笔试科目共两科：科目一为《综合素质》，科目二为《教育教学知识与能力》。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3.初级中学、高级中学教师资格考试笔试科目共三科：科目一为《综合素质》，科目二为《教育知识与能力》，科目三为《学科知识与教学能力》。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4.初级中学笔试科目中，原“思想品德学科知识与教学能力(初级中学)”(科目代码：309)调整为“道德与法治学科知识与教学能力(初级中学)”。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5.初级中学和高级中学的《学科知识与教学能力》科目按教育部有关规定执行。初级中学《学科知识与教学能力》科目分为语文、数学、英语、物理、化学、生物、道德与法治、历史、地理、音乐、体育与健康、美术、信息技术、历史与社会、科学等15门科目，高级中学《学科知识与教学能力》科目分为语文、数学、英语、物理、化学、生物、思想政治、历史、地理、音乐、体育与健康、美术、信息技术、通用技术等14门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6.申请中等职业学校文化课教师资格的人员参加高级中学教师资格考试。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7.中等职业学校专业课教师和中等职业学校实习指导教师资格考试科目共三科：科目一为《综合素质》，科目二为《教育知识与能力》，科目三为《专业知识与教学能力》，其中科目三的考查结合面试环节进行。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8.音、体、美专业考生的笔试公共科目一、科目二(科目代码：201、202、301、302)实行单独编码(相应科目代码：201A、202A、301A、302A)，音、体、美专业考生在笔试报名时应选报单独编码的公共科目。取得科目201A、202A合格的考生，面试仅限于参加小学类别音、体、美专业科目;取得科目301A、302A合格的考生，面试仅限于参加初中、高中、中职类别音、体、美专业科目。考生已获得科目201、202、301、302合格成绩，可相应替代科目201A、202A、301A、302A合格成绩;考生已获得科目201A、202A、301A、302A合格成绩不可替代科目201、202、301、302合格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9.初中、高中、中职文化课类别“心理健康教育”、“日语”、“俄语”学科的笔试科目一、科目二与已开考学科一致，笔试科目三《学科知识与教学能力》结合面试一并考核。</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5E7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2022-01-06T08:25:57Z</dcterms:created>
  <dc:creator>huatu</dc:creator>
  <cp:lastModifiedBy>huatu</cp:lastModifiedBy>
  <dcterms:modified xsi:type="dcterms:W3CDTF">2022-01-06T08:26:14Z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AB65CF9472794E73AA4CBF303219E63D</vt:lpwstr>
  </property>
</Properties>
</file>