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60" w:lineRule="atLeast"/>
        <w:jc w:val="left"/>
        <w:rPr>
          <w:rFonts w:ascii="方正小标宋_GBK" w:eastAsia="方正小标宋_GBK"/>
          <w:b/>
          <w:bCs/>
          <w:color w:val="000000"/>
          <w:sz w:val="32"/>
          <w:szCs w:val="32"/>
        </w:rPr>
      </w:pPr>
      <w:r>
        <w:rPr>
          <w:rFonts w:ascii="方正小标宋_GBK" w:eastAsia="方正小标宋_GBK"/>
          <w:b/>
          <w:bCs/>
          <w:color w:val="000000"/>
          <w:sz w:val="32"/>
          <w:szCs w:val="32"/>
        </w:rPr>
        <w:t>附件</w:t>
      </w:r>
      <w:r>
        <w:rPr>
          <w:rFonts w:hint="eastAsia" w:ascii="方正小标宋_GBK" w:eastAsia="方正小标宋_GBK"/>
          <w:b/>
          <w:bCs/>
          <w:color w:val="000000"/>
          <w:sz w:val="32"/>
          <w:szCs w:val="32"/>
        </w:rPr>
        <w:t>1</w:t>
      </w:r>
    </w:p>
    <w:p>
      <w:pPr>
        <w:widowControl/>
        <w:shd w:val="clear" w:color="auto" w:fill="FFFFFF"/>
        <w:spacing w:line="360" w:lineRule="atLeast"/>
        <w:jc w:val="center"/>
        <w:rPr>
          <w:rFonts w:hint="eastAsia" w:ascii="黑体" w:hAnsi="黑体" w:eastAsia="黑体" w:cs="黑体"/>
          <w:b/>
          <w:bCs/>
          <w:color w:val="000000"/>
          <w:sz w:val="44"/>
          <w:szCs w:val="44"/>
        </w:rPr>
      </w:pPr>
      <w:r>
        <w:rPr>
          <w:rFonts w:hint="eastAsia" w:ascii="黑体" w:hAnsi="黑体" w:eastAsia="黑体" w:cs="黑体"/>
          <w:b/>
          <w:bCs/>
          <w:color w:val="000000"/>
          <w:sz w:val="44"/>
          <w:szCs w:val="44"/>
        </w:rPr>
        <w:t>2022年安徽省广德市引进优秀教育人才</w:t>
      </w:r>
    </w:p>
    <w:p>
      <w:pPr>
        <w:widowControl/>
        <w:shd w:val="clear" w:color="auto" w:fill="FFFFFF"/>
        <w:spacing w:line="360" w:lineRule="atLeast"/>
        <w:jc w:val="center"/>
        <w:rPr>
          <w:rFonts w:hint="eastAsia" w:ascii="黑体" w:hAnsi="黑体" w:eastAsia="黑体" w:cs="黑体"/>
          <w:b/>
          <w:bCs/>
          <w:color w:val="000000"/>
          <w:sz w:val="44"/>
          <w:szCs w:val="44"/>
        </w:rPr>
      </w:pPr>
      <w:r>
        <w:rPr>
          <w:rFonts w:hint="eastAsia" w:ascii="黑体" w:hAnsi="黑体" w:eastAsia="黑体" w:cs="黑体"/>
          <w:b/>
          <w:bCs/>
          <w:color w:val="000000"/>
          <w:sz w:val="44"/>
          <w:szCs w:val="44"/>
        </w:rPr>
        <w:t>考试疫情防控须知</w:t>
      </w:r>
    </w:p>
    <w:p>
      <w:pPr>
        <w:widowControl/>
        <w:spacing w:line="520" w:lineRule="exact"/>
        <w:jc w:val="left"/>
        <w:rPr>
          <w:rFonts w:ascii="Times New Roman" w:hAnsi="Times New Roman" w:eastAsia="仿宋_GB2312" w:cs="Times New Roman"/>
          <w:color w:val="242424"/>
          <w:kern w:val="0"/>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各位考生: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为确保考试工作安全顺利进行，结合我市当前疫情防控要求，现将新冠肺炎疫情防控有关事项告知如下：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资格复审时，全体考生须提供资格复审前48小时内核酸检测阴性报告（纸质版或电子版均可）、皖事通安徽健康码（以下简称“安康码”）和“通信大数据行程卡”为绿码，并签署《考生健康申明卡及安全考试承诺书》，方可参加考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有下列情况之一的，按规定不得参加考试：考试前14天内有境内中高风险地区及其所在县（市、区、旗）或考试前28天内有港台地区、国外旅居史的；《关于进一步明确来（返）广通行政策的通告（第6号）》（来（返）广通行政策以考前最后更新为准，实时更新请关注微信公众号：广德市疾控中心）规定的需集中隔离或居家隔离人员；被判定为新冠病毒感染者（确诊病例、无症状感染者）、疑似病例、密切接触者、次密切接触者的，以及已治愈出院的确诊病例或已解除集中隔离医学观察的无症状感染者，尚在随访或医学观察期内的。</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3.来（返）广的考生，须要按照广德市新型冠状病毒肺炎疫情防控工作指挥部《关于进一步明确来（返）广通行政策的通告（第6号）》要求，落实防疫措施。</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报考人员应通过“皖事通”APP实名申领“安康码”，并持续关注“安康码”状态并保持通讯畅通。考生健康码如出现异常，应咨询当地疫情防控部门，按要求通过每日健康打卡、持码人申诉、隔离观察无异常、核酸检测等方式，在考试前转为“绿码”。“安康码”绿码且体温正常的报考者可正常参加考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5.报考者应从考试日前14天开始，启动体温监测，按照“一日一测，异常情况随时报”的疫情报告制度，及时将异常情况报告所在单位或社区防疫部门。</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考试日前14天内，报考者应避免在国内疫情中高风险地区或国（境）外旅行、居住；避免与新冠肺炎确诊病例、疑似病例、无症状感染者及中高风险区域人员接触；避免去人群流动性较大、人群密集的场所聚集。</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报考者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8.考试期间，报考者应自备口罩，并按照考点所在地疫情风险等级和防控要求科学佩戴口罩。在考点入场及考后离场等人群聚集环节，建议全程佩戴口罩，但在接受身份识别验证等特殊情况下须摘除口罩。</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报考者应至少提前30分钟到达考点。入场时，应主动配合工作人员接受体温检测，如发现体温超过37.3℃，需现场接受2次体温复测，如体温仍超标准，须由现场医护人员再次使用水银温度计进行腋下测温。确属发热的报考者须如实报告近14天的旅居史、接触史及健康状况，并作出书面承诺后，通过专用通道进入隔离考场参加考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10.在考试过程中出现发热、咳嗽等异常症状的报考者，应服从考试工作人员安排，立即转移到隔离考场继续考试。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考试期间，报考者要自觉维护考试秩序，与其他报考者保持安全防控距离，服从现场工作人员安排，考试结束后按规定有序离场。所有在隔离考场参加考试的报考者，须由现场医护人员根据疫情防控相关规定进行检测诊断后方可离开。</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报考者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注:如考试前出现新的疫情变化，将通过广德先锋网（www.gdxf.gov.cn）发布补充公告。来（返）广通行政策实时更新请关注微信公众号：广德市疾控中心，请广大报考者密切关注。</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p>
    <w:p>
      <w:pPr>
        <w:jc w:val="left"/>
        <w:rPr>
          <w:rFonts w:ascii="方正小标宋_GBK" w:eastAsia="方正小标宋_GBK"/>
          <w:color w:val="000000"/>
          <w:szCs w:val="36"/>
        </w:rPr>
      </w:pPr>
    </w:p>
    <w:p>
      <w:pPr>
        <w:jc w:val="left"/>
        <w:rPr>
          <w:rFonts w:ascii="方正小标宋_GBK" w:eastAsia="方正小标宋_GBK"/>
          <w:color w:val="000000"/>
          <w:szCs w:val="36"/>
        </w:rPr>
      </w:pPr>
    </w:p>
    <w:p>
      <w:pPr>
        <w:jc w:val="left"/>
        <w:rPr>
          <w:rFonts w:ascii="方正小标宋_GBK" w:eastAsia="方正小标宋_GBK"/>
          <w:color w:val="000000"/>
          <w:szCs w:val="36"/>
        </w:rPr>
      </w:pPr>
    </w:p>
    <w:p>
      <w:pPr>
        <w:jc w:val="left"/>
        <w:rPr>
          <w:rFonts w:ascii="方正小标宋_GBK" w:eastAsia="方正小标宋_GBK"/>
          <w:color w:val="000000"/>
          <w:szCs w:val="36"/>
        </w:rPr>
      </w:pPr>
    </w:p>
    <w:p>
      <w:pPr>
        <w:jc w:val="left"/>
        <w:rPr>
          <w:rFonts w:ascii="方正小标宋_GBK" w:eastAsia="方正小标宋_GBK"/>
          <w:color w:val="000000"/>
          <w:szCs w:val="36"/>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7514F5"/>
    <w:rsid w:val="217514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2022-03-08T08:02:00Z</dcterms:created>
  <dc:creator>蒹葭</dc:creator>
  <cp:lastModifiedBy>蒹葭</cp:lastModifiedBy>
  <dcterms:modified xsi:type="dcterms:W3CDTF">2022-03-08T08:02:45Z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7FEECBB2DF59496994C82C7173A973EA</vt:lpwstr>
  </property>
</Properties>
</file>