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附件4</w:t>
      </w:r>
    </w:p>
    <w:p>
      <w:pPr>
        <w:snapToGrid w:val="0"/>
        <w:rPr>
          <w:rFonts w:ascii="Times New Roman" w:eastAsia="黑体"/>
          <w:szCs w:val="32"/>
        </w:rPr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</w:p>
    <w:bookmarkEnd w:id="0"/>
    <w:p>
      <w:pPr>
        <w:snapToGrid w:val="0"/>
        <w:rPr>
          <w:rFonts w:hint="default"/>
          <w:b w:val="0"/>
          <w:sz w:val="24"/>
        </w:rPr>
      </w:pPr>
    </w:p>
    <w:p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3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snapToGrid w:val="0"/>
              <w:jc w:val="left"/>
              <w:rPr>
                <w:sz w:val="24"/>
              </w:rPr>
            </w:pP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经办人：年月日公章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260D3"/>
    <w:rsid w:val="2A02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2022-04-01T02:09:00Z</dcterms:created>
  <dc:creator>尹竞</dc:creator>
  <cp:lastModifiedBy>尹竞</cp:lastModifiedBy>
  <dcterms:modified xsi:type="dcterms:W3CDTF">2022-04-01T02:10:08Z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4F2CE5E8634C41F3BD07136EE6071ED4</vt:lpwstr>
  </property>
</Properties>
</file>