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default" w:ascii="方正小标宋简体" w:hAnsi="方正小标宋简体" w:eastAsia="方正小标宋简体" w:cs="方正小标宋简体"/>
          <w:kern w:val="0"/>
          <w:sz w:val="28"/>
          <w:szCs w:val="28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双江自治县第一完全中学2022年急需紧缺专业人才引进计划表</w:t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8881110" cy="4126230"/>
            <wp:effectExtent l="0" t="0" r="1524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81110" cy="4126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A5A1E"/>
    <w:rsid w:val="542C7ED4"/>
    <w:rsid w:val="7054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hn  LENOVO</dc:creator>
  <cp:lastModifiedBy>hn  LENOVO</cp:lastModifiedBy>
  <dcterms:modified xsi:type="dcterms:W3CDTF">2022-04-21T07:52:51Z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