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0" w:firstLineChars="0"/>
        <w:jc w:val="both"/>
        <w:textAlignment w:val="auto"/>
        <w:rPr>
          <w:rFonts w:hint="eastAsia" w:ascii="黑体" w:hAnsi="宋体" w:eastAsia="黑体" w:cs="黑体"/>
          <w:b w:val="0"/>
          <w:bCs w:val="0"/>
          <w:i w:val="0"/>
          <w:iCs w:val="0"/>
          <w:caps w:val="0"/>
          <w:color w:val="000000"/>
          <w:spacing w:val="0"/>
          <w:sz w:val="32"/>
          <w:szCs w:val="32"/>
        </w:rPr>
      </w:pPr>
      <w:r>
        <w:rPr>
          <w:rFonts w:hint="eastAsia" w:ascii="黑体" w:hAnsi="宋体" w:eastAsia="黑体" w:cs="黑体"/>
          <w:i w:val="0"/>
          <w:iCs w:val="0"/>
          <w:color w:val="000000"/>
          <w:kern w:val="0"/>
          <w:sz w:val="32"/>
          <w:szCs w:val="32"/>
          <w:u w:val="none"/>
          <w:lang w:val="en-US" w:eastAsia="zh-CN"/>
        </w:rPr>
        <w:t>附件1</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黑体" w:hAnsi="黑体" w:eastAsia="黑体" w:cs="黑体"/>
          <w:i w:val="0"/>
          <w:iCs w:val="0"/>
          <w:color w:val="000000"/>
          <w:kern w:val="0"/>
          <w:sz w:val="36"/>
          <w:szCs w:val="36"/>
          <w:u w:val="none"/>
          <w:lang w:val="en-US" w:eastAsia="zh-CN"/>
        </w:rPr>
      </w:pPr>
      <w:r>
        <w:rPr>
          <w:rFonts w:hint="eastAsia" w:ascii="黑体" w:hAnsi="黑体" w:eastAsia="黑体" w:cs="黑体"/>
          <w:i w:val="0"/>
          <w:iCs w:val="0"/>
          <w:color w:val="000000"/>
          <w:kern w:val="0"/>
          <w:sz w:val="36"/>
          <w:szCs w:val="36"/>
          <w:u w:val="none"/>
          <w:lang w:val="en-US" w:eastAsia="zh-CN"/>
        </w:rPr>
        <w:t>2022年阳信县教体系统引进优秀人才岗位计划表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exact"/>
        <w:ind w:left="0" w:right="0" w:firstLine="0"/>
        <w:jc w:val="center"/>
        <w:textAlignment w:val="auto"/>
        <w:rPr>
          <w:rFonts w:hint="eastAsia" w:ascii="黑体" w:hAnsi="黑体" w:eastAsia="黑体" w:cs="黑体"/>
          <w:i w:val="0"/>
          <w:iCs w:val="0"/>
          <w:color w:val="000000"/>
          <w:kern w:val="0"/>
          <w:sz w:val="36"/>
          <w:szCs w:val="36"/>
          <w:u w:val="none"/>
          <w:lang w:val="en-US" w:eastAsia="zh-CN"/>
        </w:rPr>
      </w:pPr>
    </w:p>
    <w:tbl>
      <w:tblPr>
        <w:tblStyle w:val="4"/>
        <w:tblW w:w="156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50"/>
        <w:gridCol w:w="1080"/>
        <w:gridCol w:w="1080"/>
        <w:gridCol w:w="1080"/>
        <w:gridCol w:w="630"/>
        <w:gridCol w:w="4680"/>
        <w:gridCol w:w="1260"/>
        <w:gridCol w:w="1260"/>
        <w:gridCol w:w="3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用人主管部门</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用人单位</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编制类别</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岗位名称</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招聘人数</w:t>
            </w:r>
          </w:p>
        </w:tc>
        <w:tc>
          <w:tcPr>
            <w:tcW w:w="1105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招聘条件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学历</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学位</w:t>
            </w:r>
          </w:p>
        </w:tc>
        <w:tc>
          <w:tcPr>
            <w:tcW w:w="3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其他必备条件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阳信县教育和体育局</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阳信县第一中学</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本科：数学类；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研究生专业为学科教学（数学）或本科符合本岗位专业要求。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1.“双一流”建设高校全日制本科学历毕业生或教育部直属师范院校全日制本科学历师范类专业毕业生或在省级及以上教育主管部门组织的师范类从业技能大赛获一、二等奖的全日制本科学历毕业生。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2.具有相应学科高中教师资格证。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日语</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日语语言文学、日语笔译、日语口译、日语</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阳信县第二高级中学</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日语</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日语语言文学、日语笔译、日语口译、日语</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本科：化学类；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研究生专业为学科教学（化学）或本科符合本岗位专业要求。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本科：数学类；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研究生专业为学科教学（数学）或本科符合本岗位专业要求。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阳信县实验中学</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1.“双一流”建设高校全日制本科学历毕业生或教育部直属师范院校全日制本科学历师范类专业毕业生或在省级及以上教育主管部门组织的师范类从业技能大赛获一、二等奖的全日制本科学历毕业生。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2.具有相应学科初中教师资格证。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46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本科：数学类；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研究生专业为学科教学（数学）或本科符合本岗位专业要求。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阳信县第四实验中学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1.研究生或“双一流”建设高校全日制本科学历毕业生或教育部直属师范院校全日制本科学历师范类专业毕业生或在省级及以上教育主管部门组织的师范类从业技能大赛获一、二等奖的全日制本科学历毕业生。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2.具有相应学科初中教师资格证。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阳信县实验小学</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1.</w:t>
            </w:r>
            <w:r>
              <w:rPr>
                <w:rFonts w:hint="eastAsia" w:ascii="宋体" w:hAnsi="宋体" w:eastAsia="宋体" w:cs="宋体"/>
                <w:i w:val="0"/>
                <w:iCs w:val="0"/>
                <w:color w:val="000000"/>
                <w:kern w:val="0"/>
                <w:sz w:val="20"/>
                <w:szCs w:val="20"/>
                <w:u w:val="none"/>
                <w:lang w:val="en-US" w:eastAsia="zh-CN" w:bidi="ar"/>
              </w:rPr>
              <w:t>研究生或“双一流”建设高校全日制本科学历毕业生或教育部直属师范院校全日制本科学历师范类专业毕业生或在省级及以上教育主管部门组织的师范类从业技能大赛获一、二等奖的全日制本科学历毕业生。</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2.具有相应学科小学教师资格证。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本科：数学类；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研究生专业为学科教学（数学）或本科符合本岗位专业要求。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阳信县第二实验小学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本科：英语类；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研究生专业为学科教学（英语）或本科符合本岗位专业要求。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阳信县第四实验小学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全额事业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阳信县职业中专</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人员控制总量备案管理</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语文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本科：中国语言文学类；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研究生专业为学科教学（语文）或本科符合本岗位专业要求。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1.研究生或“双一流”建设高校全日制本科学历毕业生或教育部直属师范院校全日制本科学历师范类专业毕业生或在省级及以上教育主管部门组织的师范类从业技能大赛获一、二等奖的全日制本科学历毕业生。</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2.具有相应学科高中或中职教师资格证。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本科：数学类；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研究生专业为学科教学（数学）或本科符合本岗位专业要求。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英语</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本科：英语类；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研究生专业为学科教学（英语）或本科符合本岗位专业要求。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本科：计算机类；自动化类</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研究生专业为现代教育技术或本科阶段符合本岗位本科专业要求。</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研究生或“双一流”建设高校全日制本科学历毕业生。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学前教育</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学前教育</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电子商务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会计、财务管理、税务、审计</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电子技术</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应用电子技术教育、电子信息科学与技术、物理学教育、电子信息工程、电气工程及其自动化、电子科学与技术、自动化</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w:t>
            </w:r>
            <w:bookmarkStart w:id="0" w:name="_GoBack"/>
            <w:bookmarkEnd w:id="0"/>
            <w:r>
              <w:rPr>
                <w:rFonts w:hint="eastAsia" w:ascii="宋体" w:hAnsi="宋体" w:eastAsia="宋体" w:cs="宋体"/>
                <w:i w:val="0"/>
                <w:iCs w:val="0"/>
                <w:color w:val="000000"/>
                <w:kern w:val="0"/>
                <w:sz w:val="20"/>
                <w:szCs w:val="20"/>
                <w:u w:val="none"/>
                <w:lang w:val="en-US" w:eastAsia="zh-CN" w:bidi="ar"/>
              </w:rPr>
              <w:t>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机械加工</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机械制造工艺教育、机械设计制造及其自动化、数控技术、机电技术教育、机械工程、机械电子工程、车辆工程、机械工程及自动化、制造工程</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化学工程与工艺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化学工艺教育、化学工程与工艺、化学教育、化学、应用化学、高分子材料与工程、石油工程、油气储运工程</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医学</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护理学、临床医学</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学士及以上</w:t>
            </w:r>
          </w:p>
        </w:tc>
        <w:tc>
          <w:tcPr>
            <w:tcW w:w="3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46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0"/>
                <w:szCs w:val="20"/>
                <w:u w:val="none"/>
              </w:rPr>
            </w:pPr>
          </w:p>
        </w:tc>
        <w:tc>
          <w:tcPr>
            <w:tcW w:w="3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0"/>
                <w:szCs w:val="20"/>
                <w:u w:val="none"/>
              </w:rPr>
            </w:pPr>
          </w:p>
        </w:tc>
      </w:tr>
    </w:tbl>
    <w:p>
      <w:pPr>
        <w:keepNext w:val="0"/>
        <w:keepLines w:val="0"/>
        <w:pageBreakBefore w:val="0"/>
        <w:kinsoku/>
        <w:wordWrap/>
        <w:overflowPunct/>
        <w:topLinePunct w:val="0"/>
        <w:autoSpaceDE/>
        <w:autoSpaceDN/>
        <w:bidi w:val="0"/>
        <w:adjustRightInd/>
        <w:snapToGrid/>
        <w:spacing w:beforeAutospacing="0" w:afterAutospacing="0" w:line="240" w:lineRule="exact"/>
        <w:rPr>
          <w:rFonts w:hint="eastAsia"/>
          <w:color w:val="000000"/>
          <w:sz w:val="32"/>
          <w:szCs w:val="32"/>
          <w:lang w:eastAsia="zh-CN"/>
        </w:rPr>
      </w:pPr>
    </w:p>
    <w:sectPr>
      <w:pgSz w:w="16838" w:h="11905" w:orient="landscape"/>
      <w:pgMar w:top="567" w:right="567" w:bottom="567" w:left="567" w:header="851" w:footer="992" w:gutter="0"/>
      <w:pgBorders w:offsetFrom="page">
        <w:top w:val="none" w:sz="0" w:space="0"/>
        <w:left w:val="none" w:sz="0" w:space="0"/>
        <w:bottom w:val="none" w:sz="0" w:space="0"/>
        <w:right w:val="none" w:sz="0" w:space="0"/>
      </w:pgBorders>
      <w:cols w:space="0" w:num="1"/>
      <w:rtlGutter w:val="0"/>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C1743"/>
    <w:rsid w:val="02613908"/>
    <w:rsid w:val="154007F7"/>
    <w:rsid w:val="16A44017"/>
    <w:rsid w:val="19131909"/>
    <w:rsid w:val="1FA5430F"/>
    <w:rsid w:val="206C46C2"/>
    <w:rsid w:val="24604C9A"/>
    <w:rsid w:val="2ADC2DD4"/>
    <w:rsid w:val="2B964CE9"/>
    <w:rsid w:val="2BE733F6"/>
    <w:rsid w:val="42901579"/>
    <w:rsid w:val="42E0637C"/>
    <w:rsid w:val="514900F1"/>
    <w:rsid w:val="538C560F"/>
    <w:rsid w:val="5A941D0F"/>
    <w:rsid w:val="5B414987"/>
    <w:rsid w:val="5DBF2923"/>
    <w:rsid w:val="61587D6F"/>
    <w:rsid w:val="70377FC2"/>
    <w:rsid w:val="76415D04"/>
    <w:rsid w:val="7A3525A4"/>
    <w:rsid w:val="7A59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rPr>
  </w:style>
  <w:style w:type="character" w:default="1" w:styleId="5">
    <w:name w:val="Default Paragraph Font"/>
    <w:uiPriority w:val="0"/>
  </w:style>
  <w:style w:type="table" w:default="1" w:styleId="4">
    <w:name w:val="Normal Table"/>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ind w:left="0" w:right="0"/>
      <w:jc w:val="left"/>
    </w:pPr>
    <w:rPr>
      <w:kern w:val="0"/>
      <w:sz w:val="24"/>
      <w:lang w:val="en-US" w:eastAsia="zh-CN"/>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1882</Words>
  <Characters>1896</Characters>
  <Paragraphs>428</Paragraphs>
  <TotalTime>0</TotalTime>
  <ScaleCrop>false</ScaleCrop>
  <LinksUpToDate>false</LinksUpToDate>
  <CharactersWithSpaces>1896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2022-04-10T10:41:00Z</dcterms:created>
  <dc:creator>dell</dc:creator>
  <cp:lastModifiedBy>ht</cp:lastModifiedBy>
  <cp:lastPrinted>2022-04-24T01:26:00Z</cp:lastPrinted>
  <dcterms:modified xsi:type="dcterms:W3CDTF">2022-04-25T03:36:09Z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07E1DB00C50E4D38AB5A7AB4BE6BF79F</vt:lpwstr>
  </property>
  <property fmtid="{D5CDD505-2E9C-101B-9397-08002B2CF9AE}" pid="4" name="commondata">
    <vt:lpwstr>eyJoZGlkIjoiZGY3MGU2OTViYWQ5OWRmNmExOWFjNjI4NTJlZDJiOGMifQ==</vt:lpwstr>
  </property>
</Properties>
</file>