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附件1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　2022年湘潭市岳塘区公开选调和招聘中小学教师岗位计划表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kern w:val="0"/>
          <w:sz w:val="16"/>
          <w:szCs w:val="16"/>
          <w:shd w:val="clear" w:fill="FFFFFF"/>
          <w:lang w:val="en-US" w:eastAsia="zh-CN" w:bidi="ar"/>
        </w:rPr>
        <w:t> </w:t>
      </w:r>
    </w:p>
    <w:tbl>
      <w:tblPr>
        <w:tblW w:w="5000" w:type="pct"/>
        <w:tblInd w:w="0" w:type="dxa"/>
        <w:tblBorders>
          <w:top w:val="single" w:color="E60000" w:sz="8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0"/>
        <w:gridCol w:w="832"/>
        <w:gridCol w:w="1222"/>
        <w:gridCol w:w="1140"/>
        <w:gridCol w:w="950"/>
        <w:gridCol w:w="706"/>
        <w:gridCol w:w="833"/>
        <w:gridCol w:w="806"/>
        <w:gridCol w:w="1487"/>
      </w:tblGrid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2090" w:type="dxa"/>
            <w:gridSpan w:val="2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岗位分配方案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普通话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水平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教师资格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种类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最低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7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A类15人（面向全省公开选调小学教师）</w:t>
            </w: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小学语文—A （8人）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湘机小学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小学、初中、高中语文教师资格或小学全科教师资格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.有5年及以上（截止到2022年8月31日前）的全日制中小学教育教学工作经历或县（市、区）级及以上教育行政部门（含教育局下属教研机构）管理工作经历，且具有中小学专业技术一级职称及以上的在职在编教师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2.须具以下资历条件之一：①由县（市、区）级及以上教育行政部门认定的首席名师、学科带头  。人或骨干教师；②县（市、区）级及以上政府或教育行政部门认定的优秀教师、优秀教育工作者、“五一劳动奖章”获得者、优秀班主任、优秀德育工作者、教育新秀；③县（市、区）级及以上教育行政部门（含直属教育科研院所）组织的课堂教学（含片段教学、“一师一优课”等）、说课竞赛、教育科研课题（仅限主持人）评优一等奖及以上获得者；④副高级职称及以上教师、特级教师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3.入职后在湘潭市岳塘区最低服务年限5年。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育才学校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火炬学校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滴水湖学校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湘钢二校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湖湘学校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A类15人（面向全省公开选调小学教师）</w:t>
            </w: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小学数学—A （7人）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湘机小学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小学、初中、高中数学教师资格或小学全科教师资格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.有5年及以上（截止到2022年8月31日前）的全日制中小学教育教学工作经历或县（市、区）级及以上教育行政部门（含教育局下属教研机构）管理工作经历，且具有中小学专业技术一级职称及以上的在职在编教师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2.须具以下资历条件之一：①由县（市、区）级及以上教育行政部门认定的首席名师、学科带头 。人或骨干教师；②县（市、区）级及以上政府或教育行政部门认定的优秀教师、优秀教育工作者、“五一劳动奖章”获得者、优秀班主任、优秀德育工作者、教育新秀；③县（市、区）级及以上教育行政部门（含直属教育科研院所）组织的课堂教学（含片段教学、“一师一优课”等）、说课竞赛、教育科研课题（仅限主持人）评优一等奖及以上获得者；④副高级职称及以上教师、特级教师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3.入职后在湘潭市岳塘区最低服务年限5年。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育才学校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火炬学校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滴水湖学校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湘钢一校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湘钢二校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湖湘学校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B类20人（面向社会公开招聘小学教师）</w:t>
            </w: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小学语文—B （7人）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红旗学校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小学、初中、高中语文教师资格或小学全科教师资格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1.从事公办中小学3年及以上工作经历的且在招聘前不在编的教师，并缴纳了相应阶段内3年及以上养老保险。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2.入职后在湘潭市岳塘区最低服务年限5年。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清水学校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建设路学校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友谊学校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湖湘学校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小学数学—B （6人）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建设路学校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小学、初中、高中数学教师资格或小学全科教师资格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红旗学校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滴水湖学校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湖湘学校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小学英语—B （2人）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滴水湖学校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小学、初中、高中英语教师资格或小学全科教师资格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B类20人（面向社会公开招聘小学教师）</w:t>
            </w: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小学科学—B （2人）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湘机小学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小学科学或初中、高中物理、化学、生物、地理学科教师资格或小学全科教师资格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1.从事公办中小学3年及以上工作经历且在招聘前不在编的教师，并缴纳了相应阶段内3年及以上养老保险。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2.入职后在湘潭市岳塘区最低服务年限5年。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建设路学校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小学体育—B （1人）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滴水湖学校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小学、初中、高中体育教师资格或小学全科教师资格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小学音乐—B （1人）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火炬学校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小学、初中、高中音乐教师资格或小学全科教师资格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6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B类20人（面向社会公开招聘小学教师）</w:t>
            </w:r>
          </w:p>
        </w:tc>
        <w:tc>
          <w:tcPr>
            <w:tcW w:w="146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小学美术—B （1人）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火炬学校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小学、初中、高中美术教师资格或小学全科教师资格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6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1.从事公办中小学3年及以上工作经历且在招聘前不在编的教师，并缴纳了相应阶段内3年及以上养老保险。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2.入职后在湘潭市岳塘区最低服务年限5年。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C类77人（面向社会公开招聘中小学教师）</w:t>
            </w: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小学语文—C （16人）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湘机小学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二级甲等及以上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小学、初中、高中语文教师资格或小学全科教师资格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入职后在湘潭市岳塘区最低服务年限5年。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一完小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育才学校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红旗学校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滴水湖学校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建设路学校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湖湘学校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中学语文—C （4人）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湘纺中学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初中、高中语文教师资格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湘钢二中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C类77人（面向社会公开招聘中小学教师）</w:t>
            </w: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小学数学—C （17人）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湘机小学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小学、初中、高中数学教师资格或小学全科教师资格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入职后在湘潭市岳塘区最低服务年限5年。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育才学校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清水学校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火炬学校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滴水湖学校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红霞学校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湖湘学校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中学数学—C （3人）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湘纺中学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初中、高中数学教师资格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湘钢二中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小学英语—C （6人）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滴水湖学校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小学、初中、高中英语教师资格或小学全科教师资格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火炬学校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湘钢二校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红霞学校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湖湘学校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中学英语—C （2人）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湘纺中学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初中、高中英语教师资格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湘钢二中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C类77人（面向社会公开招聘中小学教师）</w:t>
            </w: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小学科学—C （2人）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滴水湖学校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小学科学或初中、高中物理、化学、生物、地理学科教师资格或小学全科教师资格或信息技术教师资格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入职后在湘潭市岳塘区最低服务年限5年。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湘钢一校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小学体育—C （6人）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友谊学校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小学、初中、高中体育教师资格或小学全科教师资格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湖湘学校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湘机小学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火炬学校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大桥学校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中学体育—C （2人）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湘纺中学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初中、高中体育教师资格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湘钢二中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小学音乐—C （4人）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滴水湖学校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小学、初中、高中音乐教师资格或小学全科教师资格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建设路学校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湖湘学校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C类77人（面向社会公开招聘中小学教师）</w:t>
            </w: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小学美术—C （4人）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育才学校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小学、初中、高中美术教师资格或小学全科教师资格</w:t>
            </w:r>
          </w:p>
        </w:tc>
        <w:tc>
          <w:tcPr>
            <w:tcW w:w="98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7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入职后在湘潭市岳塘区最低服务年限5年。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红霞学校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湖湘学校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滴水湖学校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小学思品—C （5人）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火炬学校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小学语文、道德与法治、初中、高中思政学科教师资格或小学全科教师资格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育才学校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湘钢二校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滴水湖学校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中学政治—C （2人）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湘纺中学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初中、高中思政学科教师资格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湘钢二中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小学信息技术—C （2人）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滴水湖学校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小学、初中、高中信息技术教师资格或小学全科教师资格或小学科学教师资格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湘钢二校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中学历史—C （2人）</w:t>
            </w: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湘纺中学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二级乙等及以上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初中、高中历史教师资格</w:t>
            </w: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9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4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湘钢二中</w:t>
            </w:r>
          </w:p>
        </w:tc>
        <w:tc>
          <w:tcPr>
            <w:tcW w:w="950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1760" w:type="dxa"/>
            <w:vMerge w:val="continue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60" w:type="dxa"/>
              <w:left w:w="30" w:type="dxa"/>
              <w:bottom w:w="6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2C754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2022-04-30T03:54:11Z</dcterms:created>
  <dc:creator>huatu</dc:creator>
  <cp:lastModifiedBy>huatu</cp:lastModifiedBy>
  <dcterms:modified xsi:type="dcterms:W3CDTF">2022-04-30T03:54:24Z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73312A8D972840279765EDF0042175DF</vt:lpwstr>
  </property>
</Properties>
</file>