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62700" cy="8410575"/>
            <wp:effectExtent l="0" t="0" r="635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14085" cy="7164070"/>
            <wp:effectExtent l="0" t="0" r="9525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4085" cy="7164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56020" cy="7451725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745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34100" cy="8553450"/>
            <wp:effectExtent l="0" t="0" r="8255" b="698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86475" cy="7667625"/>
            <wp:effectExtent l="0" t="0" r="1905" b="762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5050" cy="8439150"/>
            <wp:effectExtent l="0" t="0" r="5715" b="254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843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7900" cy="6638925"/>
            <wp:effectExtent l="0" t="0" r="8890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63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43550" cy="8829675"/>
            <wp:effectExtent l="0" t="0" r="5080" b="63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82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4025" cy="8848725"/>
            <wp:effectExtent l="0" t="0" r="3810" b="317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关于公布第二轮“双一流”建设高校及建设学科名单的通知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根据国务院《统筹推进世界一流大学和一流学科建设总体方案》，以及教育部、财政部、国家发展改革委《关于深入推进世界一流大学和一流学科建设的若干意见》和《统筹推进世界一流大学和一流学科建设实施办法(暂行)》，经专家委员会认定，教育部等三部委研究并报国务院批准，现公布第二轮“双一流”建设高校及建设学科名单：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北京大学：(自主确定建设学科并自行公布)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中国人民大学：哲学、理论经济学、应用经济学、法学、政治学、社会学、马克思主义理论、新闻传播学、中国史、统计学、工商管理、农林经济管理、公共管理、图书情报与档案管理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清华大学：(自主确定建设学科并自行公布)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北京交通大学：系统科学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北京工业大学：土木工程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北京航空航天大学：力学、仪器科学与技术、材料科学与工程、控制科学与工程、计算机科学与技术、交通运输工程、航空宇航科学与技术、软件工程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北京理工大学：物理学、材料科学与工程、控制科学与工程、兵器科学与技术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北京科技大学：科学技术史、材料科学与工程、冶金工程、矿业工程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北京化工大学：化学工程与技术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北京邮电大学：信息与通信工程、计算机科学与技术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中国农业大学：生物学、农业工程、食品科学与工程、作物学、农业资源与环境、植物保护、畜牧学、兽医学、草学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北京林业大学：风景园林学、林学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北京协和医学院：生物学、生物医学工程、临床医学、公共卫生与预防医学、药学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北京中医药大学：中医学、中西医结合、中药学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北京师范大学：哲学、教育学、心理学、中国语言文学、外国语言文学、中国史、数学、地理学、系统科学、生态学、环境科学与工程、戏剧与影视学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首都师范大学：数学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北京外国语大学：外国语言文学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中国传媒大学：新闻传播学、戏剧与影视学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中央财经大学：应用经济学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对外经济贸易大学：应用经济学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外交学院：政治学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中国人民公安大学：公安学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北京体育大学：体育学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中央音乐学院：音乐与舞蹈学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中国音乐学院：音乐与舞蹈学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中央美术学院：美术学、设计学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中央戏剧学院：戏剧与影视学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中央民族大学：民族学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中国政法大学：法学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南开大学：应用经济学、世界史、数学、化学、统计学、材料科学与工程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天津大学：化学、材料科学与工程、动力工程及工程热物理、化学工程与技术、管理科学与工程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天津工业大学：纺织科学与工程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天津医科大学：临床医学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天津中医药大学：中药学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华北电力大学：电气工程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河北工业大学：电气工程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山西大学：哲学、物理学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太原理工大学：化学工程与技术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内蒙古大学：生物学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辽宁大学：应用经济学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大连理工大学：力学、机械工程、化学工程与技术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东北大学：冶金工程、控制科学与工程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大连海事大学：交通运输工程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吉林大学：考古学、数学、物理学、化学、生物学、材料科学与工程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延边大学：外国语言文学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东北师范大学：马克思主义理论、教育学、世界史、化学、统计学、材料科学与工程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哈尔滨工业大学：力学、机械工程、材料科学与工程、控制科学与工程、计算机科学与技术、土木工程、航空宇航科学与技术、环境科学与工程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哈尔滨工程大学：船舶与海洋工程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东北农业大学：畜牧学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东北林业大学：林业工程、林学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复旦大学：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同济大学：生物学、建筑学、土木工程、测绘科学与技术、环境科学与工程、城乡规划学、风景园林学、设计学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交通大学：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华东理工大学：化学、材料科学与工程、化学工程与技术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东华大学：材料科学与工程、纺织科学与工程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上海海洋大学：水产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上海中医药大学：中医学、中药学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华东师范大学：教育学、生态学、统计学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上海外国语大学：外国语言文学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上海财经大学：应用经济学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上海体育学院：体育学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上海音乐学院：音乐与舞蹈学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上海大学：机械工程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大学：哲学、理论经济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苏州大学：材料科学与工程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东南大学：机械工程、材料科学与工程、电子科学与技术、信息与通信工程、控制科学与工程、计算机科学与技术、建筑学、土木工程、交通运输工程、生物医学工程、风景园林学、艺术学理论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南京航空航天大学：力学、控制科学与工程、航空宇航科学与技术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南京理工大学：兵器科学与技术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中国矿业大学：矿业工程、安全科学与工程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南京邮电大学：电子科学与技术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河海大学：水利工程、环境科学与工程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江南大学：轻工技术与工程、食品科学与工程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南京林业大学：林业工程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南京信息工程大学：大气科学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南京农业大学：作物学、农业资源与环境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南京医科大学：公共卫生与预防医学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南京中医药大学：中药学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中国药科大学：中药学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南京师范大学：地理学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浙江大学：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程、农林经济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中国美术学院：美术学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安徽大学：材料科学与工程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中国科学技术大学：数学、物理学、化学、天文学、地球物理学、生物学、科学技术史、材料科学与工程、计算机科学与技术、核科学与技术、安全科学与工程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合肥工业大学：管理科学与工程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厦门大学：教育学、化学、海洋科学、生物学、生态学、统计学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福州大学：化学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南昌大学：材料科学与工程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山东大学：中国语言文学、数学、化学、临床医学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中国海洋大学：海洋科学、水产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中国石油大学(华东)：地质资源与地质工程、石油与天然气工程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郑州大学：化学、材料科学与工程、临床医学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河南大学：生物学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武汉大学：理论经济学、法学、马克思主义理论、化学、地球物理学、生物学、土木工程、水利工程、测绘科学与技术、口腔医学、图书情报与档案管理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华中科技大学：机械工程、光学工程、材料科学与工程、动力工程及工程热物理、电气工程、计算机科学与技术、基础医学、临床医学、公共卫生与预防医学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中国地质大学(武汉)：地质学、地质资源与地质工程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武汉理工大学：材料科学与工程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华中农业大学：生物学、园艺学、畜牧学、兽医学、农林经济管理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华中师范大学：政治学、教育学、中国语言文学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中南财经政法大学：法学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湘潭大学：数学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湖南大学：化学、机械工程、电气工程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中南大学：数学、材料科学与工程、冶金工程、矿业工程、交通运输工程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湖南师范大学：外国语言文学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中山大学：哲学、数学、化学、生物学、生态学、材料科学与工程、电子科学与技术、基础医学、临床医学、药学、工商管理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暨南大学：药学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华南理工大学：化学、材料科学与工程、轻工技术与工程、食品科学与工程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华南农业大学：作物学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广州医科大学：临床医学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广州中医药大学：中医学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华南师范大学：物理学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海南大学：作物学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广西大学：土木工程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四川大学：数学、化学、材料科学与工程、基础医学、口腔医学、护理学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重庆大学：机械工程、电气工程、土木工程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西南交通大学：交通运输工程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电子科技大学：电子科学与技术、信息与通信工程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西南石油大学：石油与天然气工程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成都理工大学：地质资源与地质工程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四川农业大学：作物学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成都中医药大学：中药学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西南大学：教育学、生物学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西南财经大学：应用经济学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贵州大学：植物保护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云南大学：民族学、生态学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西藏大学：生态学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西北大学：考古学、地质学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西安交通大学：力学、机械工程、材料科学与工程、动力工程及工程热物理、电气工程、控制科学与工程、管理科学与工程、工商管理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西北工业大学：机械工程、材料科学与工程、航空宇航科学与技术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西安电子科技大学：信息与通信工程、计算机科学与技术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长安大学：交通运输工程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西北农林科技大学：植物保护、畜牧学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陕西师范大学：中国语言文学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兰州大学：化学、大气科学、生态学、草学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青海大学：生态学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宁夏大学：化学工程与技术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新疆大学：马克思主义理论、化学、计算机科学与技术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石河子大学：化学工程与技术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中国矿业大学(北京)：矿业工程、安全科学与工程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中国石油大学(北京)：地质资源与地质工程、石油与天然气工程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中国地质大学(北京)：地质学、地质资源与地质工程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宁波大学：力学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南方科技大学：数学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上海科技大学：材料科学与工程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中国科学院大学：化学、材料科学与工程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国防科技大学：信息与通信工程、计算机科学与技术、航空宇航科学与技术、软件工程、管理科学与工程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海军军医大学：基础医学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sz w:val="28"/>
          <w:szCs w:val="28"/>
        </w:rPr>
        <w:t>空军军医大学：临床医学</w:t>
      </w:r>
    </w:p>
    <w:p>
      <w:pPr>
        <w:pStyle w:val="2"/>
        <w:keepNext w:val="0"/>
        <w:keepLines w:val="0"/>
        <w:widowControl/>
        <w:suppressLineNumbers w:val="0"/>
        <w:rPr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29150" cy="25403175"/>
            <wp:effectExtent l="0" t="0" r="1905" b="825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540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shd w:val="clear" w:fill="FFFFFF"/>
        </w:rPr>
        <w:t>注：本名单参考QS 2020年世界大学排名拟定，不含中国大陆地区上榜的高校。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077E1F"/>
    <w:rsid w:val="62C7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3526</Words>
  <Characters>3526</Characters>
  <Lines>0</Lines>
  <Paragraphs>0</Paragraphs>
  <TotalTime>2</TotalTime>
  <ScaleCrop>false</ScaleCrop>
  <LinksUpToDate>false</LinksUpToDate>
  <CharactersWithSpaces>3526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2022-05-23T05:18:29Z</dcterms:created>
  <dc:creator>19219</dc:creator>
  <cp:lastModifiedBy>J</cp:lastModifiedBy>
  <dcterms:modified xsi:type="dcterms:W3CDTF">2022-05-23T05:21:00Z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2FED384185674796A0EA6BE1E198A323</vt:lpwstr>
  </property>
</Properties>
</file>