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570" w:lineRule="exact"/>
        <w:jc w:val="left"/>
        <w:rPr>
          <w:rFonts w:ascii="黑体" w:hAnsi="黑体" w:eastAsia="黑体" w:cs="宋体"/>
          <w:snapToGrid w:val="0"/>
          <w:color w:val="000000"/>
          <w:kern w:val="0"/>
          <w:sz w:val="32"/>
          <w:szCs w:val="32"/>
          <w:lang w:val="en-US"/>
        </w:rPr>
      </w:pPr>
      <w:r>
        <w:rPr>
          <w:rFonts w:hint="eastAsia" w:ascii="黑体" w:hAnsi="黑体" w:eastAsia="黑体" w:cs="宋体"/>
          <w:snapToGrid w:val="0"/>
          <w:color w:val="000000"/>
          <w:kern w:val="0"/>
          <w:sz w:val="32"/>
          <w:szCs w:val="32"/>
        </w:rPr>
        <w:t>附件</w:t>
      </w:r>
      <w:r>
        <w:rPr>
          <w:rFonts w:hint="eastAsia" w:ascii="黑体" w:hAnsi="黑体" w:eastAsia="黑体" w:cs="宋体"/>
          <w:snapToGrid w:val="0"/>
          <w:color w:val="000000"/>
          <w:kern w:val="0"/>
          <w:sz w:val="32"/>
          <w:szCs w:val="32"/>
          <w:lang w:val="en-US" w:eastAsia="zh-CN"/>
        </w:rPr>
        <w:t>3</w:t>
      </w:r>
    </w:p>
    <w:p>
      <w:pPr>
        <w:widowControl/>
        <w:shd w:val="clear" w:color="auto" w:fill="FFFFFF"/>
        <w:adjustRightInd w:val="0"/>
        <w:spacing w:line="570" w:lineRule="exact"/>
        <w:jc w:val="center"/>
        <w:rPr>
          <w:rFonts w:ascii="方正小标宋简体" w:hAnsi="宋体" w:eastAsia="方正小标宋简体" w:cs="宋体"/>
          <w:snapToGrid w:val="0"/>
          <w:color w:val="000000"/>
          <w:kern w:val="0"/>
          <w:sz w:val="44"/>
          <w:szCs w:val="44"/>
        </w:rPr>
      </w:pPr>
    </w:p>
    <w:p>
      <w:pPr>
        <w:widowControl/>
        <w:shd w:val="clear" w:color="auto" w:fill="FFFFFF"/>
        <w:adjustRightInd w:val="0"/>
        <w:spacing w:line="570" w:lineRule="exact"/>
        <w:ind w:firstLine="723" w:firstLineChars="200"/>
        <w:jc w:val="center"/>
        <w:rPr>
          <w:rFonts w:hint="eastAsia" w:ascii="黑体" w:hAnsi="黑体" w:eastAsia="黑体" w:cs="黑体"/>
          <w:b/>
          <w:bCs/>
          <w:snapToGrid w:val="0"/>
          <w:color w:val="000000"/>
          <w:kern w:val="0"/>
          <w:sz w:val="36"/>
          <w:szCs w:val="36"/>
        </w:rPr>
      </w:pPr>
      <w:r>
        <w:rPr>
          <w:rFonts w:hint="eastAsia" w:ascii="黑体" w:hAnsi="黑体" w:eastAsia="黑体" w:cs="黑体"/>
          <w:b/>
          <w:bCs/>
          <w:snapToGrid w:val="0"/>
          <w:color w:val="000000"/>
          <w:kern w:val="0"/>
          <w:sz w:val="36"/>
          <w:szCs w:val="36"/>
        </w:rPr>
        <w:t>《教育学与教学法基础知识》</w:t>
      </w:r>
    </w:p>
    <w:p>
      <w:pPr>
        <w:widowControl/>
        <w:shd w:val="clear" w:color="auto" w:fill="FFFFFF"/>
        <w:adjustRightInd w:val="0"/>
        <w:spacing w:line="570" w:lineRule="exact"/>
        <w:ind w:firstLine="723" w:firstLineChars="200"/>
        <w:jc w:val="center"/>
        <w:rPr>
          <w:rFonts w:hint="eastAsia" w:ascii="黑体" w:hAnsi="黑体" w:eastAsia="黑体" w:cs="黑体"/>
          <w:b/>
          <w:bCs/>
          <w:snapToGrid w:val="0"/>
          <w:color w:val="000000"/>
          <w:kern w:val="0"/>
          <w:sz w:val="36"/>
          <w:szCs w:val="36"/>
        </w:rPr>
      </w:pPr>
      <w:r>
        <w:rPr>
          <w:rFonts w:hint="eastAsia" w:ascii="黑体" w:hAnsi="黑体" w:eastAsia="黑体" w:cs="黑体"/>
          <w:b/>
          <w:bCs/>
          <w:snapToGrid w:val="0"/>
          <w:color w:val="000000"/>
          <w:kern w:val="0"/>
          <w:sz w:val="36"/>
          <w:szCs w:val="36"/>
        </w:rPr>
        <w:t>考试大纲与说明</w:t>
      </w:r>
    </w:p>
    <w:p>
      <w:pPr>
        <w:shd w:val="clear" w:color="auto" w:fill="FFFFFF"/>
        <w:adjustRightInd w:val="0"/>
        <w:spacing w:line="570" w:lineRule="exact"/>
        <w:ind w:firstLine="643" w:firstLineChars="200"/>
        <w:jc w:val="left"/>
        <w:rPr>
          <w:rFonts w:ascii="黑体" w:hAnsi="黑体" w:eastAsia="黑体" w:cs="宋体"/>
          <w:b/>
          <w:bCs/>
          <w:snapToGrid w:val="0"/>
          <w:color w:val="000000"/>
          <w:kern w:val="0"/>
          <w:sz w:val="32"/>
          <w:szCs w:val="32"/>
        </w:rPr>
      </w:pPr>
      <w:r>
        <w:rPr>
          <w:rFonts w:hint="eastAsia" w:ascii="黑体" w:hAnsi="黑体" w:eastAsia="黑体" w:cs="宋体"/>
          <w:b/>
          <w:bCs/>
          <w:snapToGrid w:val="0"/>
          <w:color w:val="000000"/>
          <w:kern w:val="0"/>
          <w:sz w:val="32"/>
          <w:szCs w:val="32"/>
        </w:rPr>
        <w:t>一、考试性质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lang w:eastAsia="zh-CN"/>
        </w:rPr>
        <w:t>202</w:t>
      </w:r>
      <w:r>
        <w:rPr>
          <w:rFonts w:hint="eastAsia" w:ascii="仿宋" w:hAnsi="仿宋" w:eastAsia="仿宋" w:cs="Arial"/>
          <w:snapToGrid w:val="0"/>
          <w:color w:val="000000"/>
          <w:kern w:val="0"/>
          <w:sz w:val="32"/>
          <w:szCs w:val="32"/>
          <w:lang w:val="en-US" w:eastAsia="zh-CN"/>
        </w:rPr>
        <w:t>2</w:t>
      </w:r>
      <w:r>
        <w:rPr>
          <w:rFonts w:hint="eastAsia" w:ascii="仿宋" w:hAnsi="仿宋" w:eastAsia="仿宋" w:cs="Arial"/>
          <w:snapToGrid w:val="0"/>
          <w:color w:val="000000"/>
          <w:kern w:val="0"/>
          <w:sz w:val="32"/>
          <w:szCs w:val="32"/>
          <w:lang w:eastAsia="zh-CN"/>
        </w:rPr>
        <w:t>年度</w:t>
      </w:r>
      <w:r>
        <w:rPr>
          <w:rFonts w:hint="eastAsia" w:ascii="仿宋" w:hAnsi="仿宋" w:eastAsia="仿宋" w:cs="仿宋"/>
          <w:sz w:val="32"/>
          <w:szCs w:val="32"/>
        </w:rPr>
        <w:t>钟山县中小学（幼儿园）</w:t>
      </w:r>
      <w:r>
        <w:rPr>
          <w:rFonts w:hint="eastAsia" w:ascii="仿宋" w:hAnsi="仿宋" w:eastAsia="仿宋" w:cs="宋体"/>
          <w:snapToGrid w:val="0"/>
          <w:color w:val="000000"/>
          <w:kern w:val="0"/>
          <w:sz w:val="32"/>
          <w:szCs w:val="32"/>
          <w:lang w:eastAsia="zh-CN"/>
        </w:rPr>
        <w:t>教师公开招聘</w:t>
      </w:r>
      <w:r>
        <w:rPr>
          <w:rFonts w:hint="eastAsia" w:ascii="仿宋" w:hAnsi="仿宋" w:eastAsia="仿宋" w:cs="宋体"/>
          <w:snapToGrid w:val="0"/>
          <w:color w:val="000000"/>
          <w:kern w:val="0"/>
          <w:sz w:val="32"/>
          <w:szCs w:val="32"/>
        </w:rPr>
        <w:t>考试是</w:t>
      </w:r>
      <w:r>
        <w:rPr>
          <w:rFonts w:hint="eastAsia" w:ascii="仿宋" w:hAnsi="仿宋" w:eastAsia="仿宋" w:cs="宋体"/>
          <w:snapToGrid w:val="0"/>
          <w:color w:val="000000"/>
          <w:kern w:val="0"/>
          <w:sz w:val="32"/>
          <w:szCs w:val="32"/>
          <w:lang w:eastAsia="zh-CN"/>
        </w:rPr>
        <w:t>钟山县</w:t>
      </w:r>
      <w:r>
        <w:rPr>
          <w:rFonts w:hint="eastAsia" w:ascii="仿宋" w:hAnsi="仿宋" w:eastAsia="仿宋" w:cs="宋体"/>
          <w:snapToGrid w:val="0"/>
          <w:color w:val="000000"/>
          <w:kern w:val="0"/>
          <w:sz w:val="32"/>
          <w:szCs w:val="32"/>
        </w:rPr>
        <w:t>统一的选拔性考试，从教师应有的职业素质、专业水平、教育教学能力等方面进行全面考核，考试结果将作为</w:t>
      </w:r>
      <w:r>
        <w:rPr>
          <w:rFonts w:hint="eastAsia" w:ascii="仿宋" w:hAnsi="仿宋" w:eastAsia="仿宋" w:cs="Arial"/>
          <w:snapToGrid w:val="0"/>
          <w:color w:val="000000"/>
          <w:kern w:val="0"/>
          <w:sz w:val="32"/>
          <w:szCs w:val="32"/>
          <w:lang w:eastAsia="zh-CN"/>
        </w:rPr>
        <w:t>202</w:t>
      </w:r>
      <w:r>
        <w:rPr>
          <w:rFonts w:hint="eastAsia" w:ascii="仿宋" w:hAnsi="仿宋" w:eastAsia="仿宋" w:cs="Arial"/>
          <w:snapToGrid w:val="0"/>
          <w:color w:val="000000"/>
          <w:kern w:val="0"/>
          <w:sz w:val="32"/>
          <w:szCs w:val="32"/>
          <w:lang w:val="en-US" w:eastAsia="zh-CN"/>
        </w:rPr>
        <w:t>2</w:t>
      </w:r>
      <w:r>
        <w:rPr>
          <w:rFonts w:hint="eastAsia" w:ascii="仿宋" w:hAnsi="仿宋" w:eastAsia="仿宋" w:cs="Arial"/>
          <w:snapToGrid w:val="0"/>
          <w:color w:val="000000"/>
          <w:kern w:val="0"/>
          <w:sz w:val="32"/>
          <w:szCs w:val="32"/>
          <w:lang w:eastAsia="zh-CN"/>
        </w:rPr>
        <w:t>年度</w:t>
      </w:r>
      <w:r>
        <w:rPr>
          <w:rFonts w:hint="eastAsia" w:ascii="仿宋" w:hAnsi="仿宋" w:eastAsia="仿宋" w:cs="仿宋"/>
          <w:sz w:val="32"/>
          <w:szCs w:val="32"/>
        </w:rPr>
        <w:t>钟山县中小学（幼儿园）</w:t>
      </w:r>
      <w:r>
        <w:rPr>
          <w:rFonts w:hint="eastAsia" w:ascii="仿宋" w:hAnsi="仿宋" w:eastAsia="仿宋" w:cs="宋体"/>
          <w:snapToGrid w:val="0"/>
          <w:color w:val="000000"/>
          <w:kern w:val="0"/>
          <w:sz w:val="32"/>
          <w:szCs w:val="32"/>
          <w:lang w:eastAsia="zh-CN"/>
        </w:rPr>
        <w:t>教师公开招聘</w:t>
      </w:r>
      <w:r>
        <w:rPr>
          <w:rFonts w:hint="eastAsia" w:ascii="仿宋" w:hAnsi="仿宋" w:eastAsia="仿宋" w:cs="宋体"/>
          <w:snapToGrid w:val="0"/>
          <w:color w:val="000000"/>
          <w:kern w:val="0"/>
          <w:sz w:val="32"/>
          <w:szCs w:val="32"/>
        </w:rPr>
        <w:t>的笔试成绩。</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二、考试目标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三、考试内容模块与要求</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结合教育学和教学法学科知识体系以及我区中小学教育教学实际确定考试内容及要求。</w:t>
      </w:r>
    </w:p>
    <w:p>
      <w:pPr>
        <w:shd w:val="clear" w:color="auto" w:fill="FFFFFF"/>
        <w:adjustRightInd w:val="0"/>
        <w:spacing w:line="570" w:lineRule="exact"/>
        <w:ind w:firstLine="640" w:firstLineChars="200"/>
        <w:jc w:val="left"/>
        <w:rPr>
          <w:rFonts w:ascii="楷体" w:hAnsi="楷体" w:eastAsia="楷体" w:cs="黑体"/>
          <w:bCs/>
          <w:snapToGrid w:val="0"/>
          <w:color w:val="000000"/>
          <w:kern w:val="0"/>
          <w:sz w:val="32"/>
          <w:szCs w:val="32"/>
        </w:rPr>
      </w:pPr>
      <w:r>
        <w:rPr>
          <w:rFonts w:hint="eastAsia" w:ascii="楷体" w:hAnsi="楷体" w:eastAsia="楷体" w:cs="黑体"/>
          <w:bCs/>
          <w:snapToGrid w:val="0"/>
          <w:color w:val="000000"/>
          <w:kern w:val="0"/>
          <w:sz w:val="32"/>
          <w:szCs w:val="32"/>
        </w:rPr>
        <w:t>（一）教育学。</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1.教育与教育学。</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1）了解教育的含义及构成要素。</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2）了解教育的起源、基本形态及其历史发展脉络。</w:t>
      </w:r>
    </w:p>
    <w:p>
      <w:pPr>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w:t>
      </w:r>
      <w:r>
        <w:rPr>
          <w:rFonts w:hint="eastAsia" w:ascii="仿宋" w:hAnsi="仿宋" w:eastAsia="仿宋" w:cs="宋体"/>
          <w:snapToGrid w:val="0"/>
          <w:color w:val="000000"/>
          <w:kern w:val="0"/>
          <w:sz w:val="32"/>
          <w:szCs w:val="32"/>
        </w:rPr>
        <w:t>能够根据现代教育的特点和现代教育的发展趋势对教育现象做出正确的评价。</w:t>
      </w:r>
      <w:bookmarkStart w:id="1" w:name="_GoBack"/>
      <w:bookmarkEnd w:id="1"/>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4）了解教育学发展过程中国内外著名教育家的代表著作及主要教育思想。</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2.教育功能与教育目的。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1）了解教育的基本功能，理解教育与社会发展、教育与人发展的基本关系。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2）了解教育目的及其功能,理解教育目的的价值取向。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3）理解全面发展教育的组成部分（德育、智育、体育、美育、劳动技术教育）及其相互关系。</w:t>
      </w:r>
      <w:r>
        <w:rPr>
          <w:rFonts w:hint="eastAsia" w:ascii="仿宋" w:hAnsi="仿宋" w:eastAsia="仿宋" w:cs="宋体"/>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cs="宋体"/>
          <w:snapToGrid w:val="0"/>
          <w:color w:val="000000"/>
          <w:kern w:val="0"/>
          <w:sz w:val="32"/>
          <w:szCs w:val="32"/>
        </w:rPr>
        <w:t>我国现阶段教育目的的基本精神及实现教育目的的要求。</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w:t>
      </w:r>
      <w:r>
        <w:rPr>
          <w:rFonts w:hint="eastAsia" w:ascii="仿宋" w:hAnsi="仿宋" w:eastAsia="仿宋"/>
          <w:snapToGrid w:val="0"/>
          <w:color w:val="000000"/>
          <w:kern w:val="0"/>
          <w:sz w:val="32"/>
          <w:szCs w:val="32"/>
        </w:rPr>
        <w:t>掌握在学校教育中开展素质教育的途径和方法。运用国家实施素质教育的基本要求，分析和评判教育现象。</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3.学校。</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1）了解学校的定义。</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2）理解学校公益性特点。</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3）了解学校教育制度及其发展。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4）掌握我国的学校教育制度。</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5）掌握学校文化的概念、构成与功能。</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6）掌握学校、家庭、社会在儿童身心发展中的作用，理解学校教育、家庭教育与社会教育的相互配合。</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4.教师与学生。</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1）了解教师劳动特点、教师素质。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2）了解教师专业发展内涵、阶段及其途径。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3）掌握学生的本质特点。</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4）掌握学生身心发展规律，并依据此开展教育教学活动。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5）了解良好师生关系的特点，运用相关理论建立良好师生关系。</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 班级管理与</w:t>
      </w:r>
      <w:r>
        <w:rPr>
          <w:rFonts w:hint="eastAsia" w:ascii="仿宋" w:hAnsi="仿宋" w:eastAsia="仿宋" w:cs="宋体"/>
          <w:bCs/>
          <w:snapToGrid w:val="0"/>
          <w:color w:val="000000"/>
          <w:kern w:val="0"/>
          <w:sz w:val="32"/>
          <w:szCs w:val="32"/>
        </w:rPr>
        <w:t>班主任工作。</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1）了解班主任的定义和班主任工作的意义。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2）掌握班主任工作的任务和职责。</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3）了解班集体的概念、培养班集体的意义。理解班集体的特征与发展阶段，掌握培养班集体的方法。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snapToGrid w:val="0"/>
          <w:color w:val="000000"/>
          <w:kern w:val="0"/>
          <w:sz w:val="32"/>
          <w:szCs w:val="32"/>
        </w:rPr>
        <w:t>班级管理的内容、原则与方法。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5）运用所学</w:t>
      </w:r>
      <w:r>
        <w:rPr>
          <w:rFonts w:hint="eastAsia" w:ascii="仿宋" w:hAnsi="仿宋" w:eastAsia="仿宋"/>
          <w:snapToGrid w:val="0"/>
          <w:color w:val="000000"/>
          <w:kern w:val="0"/>
          <w:sz w:val="32"/>
          <w:szCs w:val="32"/>
        </w:rPr>
        <w:t>班级管理与</w:t>
      </w:r>
      <w:r>
        <w:rPr>
          <w:rFonts w:hint="eastAsia" w:ascii="仿宋" w:hAnsi="仿宋" w:eastAsia="仿宋" w:cs="宋体"/>
          <w:snapToGrid w:val="0"/>
          <w:color w:val="000000"/>
          <w:kern w:val="0"/>
          <w:sz w:val="32"/>
          <w:szCs w:val="32"/>
        </w:rPr>
        <w:t>班主任工作的理论知识分析解决班级管理中存在的问题。</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6.课外活动。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1）了解课外活动的意义、特点、内容、组织形式。</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2）能设计、指导、组织开展课外活动。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7.教育研究与教育改革。</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1）了解教育研究过程、基本方法。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2）能够运用各种教育研究方法开展教育科学研究。</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pPr>
        <w:shd w:val="clear" w:color="auto" w:fill="FFFFFF"/>
        <w:adjustRightInd w:val="0"/>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w:t>
      </w:r>
      <w:r>
        <w:rPr>
          <w:rFonts w:ascii="仿宋" w:hAnsi="仿宋" w:eastAsia="仿宋" w:cs="仿宋"/>
          <w:bCs/>
          <w:snapToGrid w:val="0"/>
          <w:kern w:val="0"/>
          <w:sz w:val="32"/>
          <w:szCs w:val="32"/>
        </w:rPr>
        <w:t>4）能用所学理论，正确分析我国教育改革中遇到的问题与现象。</w:t>
      </w:r>
    </w:p>
    <w:p>
      <w:pPr>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（二）教学法。</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1．教学目标。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1）掌握教学目标的含义、特点和功能。</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2）理解行为目标、生成性目标、表现性目标的含义和意义。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3）了解布卢姆的教学目标分类理论和加涅的学习结果分类理论。</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w:t>
      </w:r>
      <w:r>
        <w:rPr>
          <w:rFonts w:hint="eastAsia" w:ascii="仿宋" w:hAnsi="仿宋" w:eastAsia="仿宋" w:cs="宋体"/>
          <w:snapToGrid w:val="0"/>
          <w:kern w:val="0"/>
          <w:sz w:val="32"/>
          <w:szCs w:val="32"/>
        </w:rPr>
        <w:t>理解教学目标与教育目的、培养目标、课程目标的关系。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5）掌握我国当前基础教育课程改革的具体目标及在课程目标方面的创新。</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6）能运用相关理论进行教学目标的设计、陈述和评价。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2．教学过程。</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kern w:val="0"/>
          <w:sz w:val="32"/>
          <w:szCs w:val="32"/>
        </w:rPr>
        <w:t>1）理解教学的含义、意义、基本要素和基本任务。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2）了解教学过程理论的发展。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3）了解教学过程的各种本质说。</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4）理解教学过程的基本功能。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5）理解学生掌握知识的基本阶段。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6）掌握教学过程的基本规律。</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3．教学内容。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1）理解教学内容的含义、特性及载体。</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2）掌握教学内容确定的依据。</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3）掌握课程标准的含义、意义、性质和内容。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4）掌握教学内容与社会生活及学生生活的关系。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5）掌握教学内容预设和生成的关系。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6）理解综合实践活动课程的含义、性质、意义和基本内容。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7）了解综合课程和分科课程背景下的综合性学习。</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8）掌握课程资源的含义、意义和分类，能运用相关知识进行课程资源的开发与利用。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4．教学设计。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1）理解教学设计的含义、理论基础、过程和方法。</w:t>
      </w:r>
    </w:p>
    <w:p>
      <w:pPr>
        <w:adjustRightInd w:val="0"/>
        <w:snapToGrid w:val="0"/>
        <w:spacing w:line="570" w:lineRule="exact"/>
        <w:ind w:firstLine="640" w:firstLineChars="200"/>
        <w:rPr>
          <w:rFonts w:ascii="仿宋" w:eastAsia="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2）理解</w:t>
      </w:r>
      <w:r>
        <w:rPr>
          <w:rFonts w:hint="eastAsia" w:ascii="仿宋" w:eastAsia="仿宋"/>
          <w:snapToGrid w:val="0"/>
          <w:kern w:val="0"/>
          <w:sz w:val="32"/>
          <w:szCs w:val="32"/>
        </w:rPr>
        <w:t>课程的类型与结构。</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w:t>
      </w:r>
      <w:r>
        <w:rPr>
          <w:rFonts w:hint="eastAsia" w:ascii="仿宋" w:eastAsia="仿宋"/>
          <w:snapToGrid w:val="0"/>
          <w:kern w:val="0"/>
          <w:sz w:val="32"/>
          <w:szCs w:val="32"/>
        </w:rPr>
        <w:t>了解</w:t>
      </w:r>
      <w:r>
        <w:rPr>
          <w:rFonts w:hint="eastAsia" w:ascii="仿宋" w:hAnsi="仿宋" w:eastAsia="仿宋" w:cs="仿宋"/>
          <w:bCs/>
          <w:snapToGrid w:val="0"/>
          <w:kern w:val="0"/>
          <w:sz w:val="32"/>
          <w:szCs w:val="32"/>
        </w:rPr>
        <w:t>课程内容的编排形式。</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4）掌握综合课程和综合实践活动课程的设计。</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w:t>
      </w:r>
      <w:r>
        <w:rPr>
          <w:rFonts w:hint="eastAsia" w:ascii="仿宋" w:hAnsi="仿宋" w:eastAsia="仿宋" w:cs="仿宋"/>
          <w:snapToGrid w:val="0"/>
          <w:kern w:val="0"/>
          <w:sz w:val="32"/>
          <w:szCs w:val="32"/>
        </w:rPr>
        <w:t>掌握现代教育技术在教学中的应用。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5.教学实施。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1）掌握我国新课改的核心理念和基本理念。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2）了解课程与教学的关系。</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3）理解课程实施的基本取向。</w:t>
      </w:r>
    </w:p>
    <w:p>
      <w:pPr>
        <w:pStyle w:val="2"/>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4）理解国家课程、地方课程与校本课程的含义和特点以及校本课程的开发。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5）掌握中小学常用的教学方法。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6）掌握中小学常用的教学原则。</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7）理解教学工作的基本环节。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w:t>
      </w:r>
      <w:r>
        <w:rPr>
          <w:rFonts w:hint="eastAsia" w:ascii="仿宋" w:hAnsi="仿宋" w:eastAsia="仿宋" w:cs="宋体"/>
          <w:snapToGrid w:val="0"/>
          <w:kern w:val="0"/>
          <w:sz w:val="32"/>
          <w:szCs w:val="32"/>
        </w:rPr>
        <w:t>掌握说课的含义、意义和内容。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9）</w:t>
      </w:r>
      <w:r>
        <w:rPr>
          <w:rFonts w:hint="eastAsia" w:ascii="仿宋" w:hAnsi="仿宋" w:eastAsia="仿宋" w:cs="宋体"/>
          <w:snapToGrid w:val="0"/>
          <w:kern w:val="0"/>
          <w:sz w:val="32"/>
          <w:szCs w:val="32"/>
        </w:rPr>
        <w:t>理解班级授课制的含义、特点、优势和局限。</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10）理解教学组织形式的变革和发展趋势。</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11）掌握现代学习方式的主要特征及探究学习、自主学习和研究性学习的含义、意义和具体要求。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12）掌握新课改理念下教学实施行为的转变，能运用相关理论对新课改理念下教学实施行为进行恰当评价。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6.教学评价。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1）理解教学评价的含义、功能和基本类型。</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2）了解教学评价的基本模式。</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3）掌握学生学业成就评价和教师教学工作评价的主要内容、主要方法。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4）掌握我国新课改倡导的发展性教学评价体系。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5）掌握新课改教学评价行为的转变，能运用相关理论分析我国当前的教学评价。</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ascii="黑体" w:hAnsi="黑体" w:eastAsia="黑体" w:cs="宋体"/>
          <w:snapToGrid w:val="0"/>
          <w:color w:val="000000"/>
          <w:kern w:val="0"/>
          <w:sz w:val="32"/>
          <w:szCs w:val="32"/>
        </w:rPr>
        <w:t>四、考试形式、考试时间</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考试采用闭卷、笔试形式；全卷满分为</w:t>
      </w:r>
      <w:r>
        <w:rPr>
          <w:rFonts w:ascii="仿宋" w:hAnsi="仿宋" w:eastAsia="仿宋" w:cs="宋体"/>
          <w:snapToGrid w:val="0"/>
          <w:color w:val="000000"/>
          <w:kern w:val="0"/>
          <w:sz w:val="32"/>
          <w:szCs w:val="32"/>
        </w:rPr>
        <w:t>100分。考试时间为120分钟。</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五、试卷结构</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（一）题型与分值。</w:t>
      </w:r>
    </w:p>
    <w:tbl>
      <w:tblPr>
        <w:tblStyle w:val="4"/>
        <w:tblW w:w="7650" w:type="dxa"/>
        <w:jc w:val="center"/>
        <w:tblLayout w:type="fixed"/>
        <w:tblCellMar>
          <w:top w:w="0" w:type="dxa"/>
          <w:left w:w="0" w:type="dxa"/>
          <w:bottom w:w="0" w:type="dxa"/>
          <w:right w:w="0" w:type="dxa"/>
        </w:tblCellMar>
      </w:tblPr>
      <w:tblGrid>
        <w:gridCol w:w="3553"/>
        <w:gridCol w:w="2140"/>
        <w:gridCol w:w="1957"/>
      </w:tblGrid>
      <w:tr>
        <w:tblPrEx>
          <w:tblCellMar>
            <w:top w:w="0" w:type="dxa"/>
            <w:left w:w="0" w:type="dxa"/>
            <w:bottom w:w="0" w:type="dxa"/>
            <w:right w:w="0" w:type="dxa"/>
          </w:tblCellMar>
        </w:tblPrEx>
        <w:trPr>
          <w:trHeight w:val="226"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题型</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题量</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分值</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单项选择题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60题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多项选择题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判断题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20题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材料分析题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30分</w:t>
            </w:r>
          </w:p>
        </w:tc>
      </w:tr>
      <w:tr>
        <w:tblPrEx>
          <w:tblCellMar>
            <w:top w:w="0" w:type="dxa"/>
            <w:left w:w="0" w:type="dxa"/>
            <w:bottom w:w="0" w:type="dxa"/>
            <w:right w:w="0" w:type="dxa"/>
          </w:tblCellMar>
        </w:tblPrEx>
        <w:trPr>
          <w:trHeight w:val="552"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合计</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100分</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（二）考试内容与分值。</w:t>
      </w:r>
    </w:p>
    <w:tbl>
      <w:tblPr>
        <w:tblStyle w:val="4"/>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7分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kern w:val="0"/>
                <w:sz w:val="24"/>
                <w:szCs w:val="24"/>
              </w:rPr>
              <w:t>约</w:t>
            </w:r>
            <w:r>
              <w:rPr>
                <w:rFonts w:ascii="宋体" w:hAnsi="宋体" w:eastAsia="宋体" w:cs="仿宋"/>
                <w:snapToGrid w:val="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约</w:t>
            </w:r>
            <w:r>
              <w:rPr>
                <w:rFonts w:ascii="宋体" w:hAnsi="宋体" w:eastAsia="宋体" w:cs="仿宋"/>
                <w:snapToGrid w:val="0"/>
                <w:color w:val="000000"/>
                <w:kern w:val="0"/>
                <w:sz w:val="24"/>
                <w:szCs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eastAsia="宋体" w:cs="仿宋"/>
                <w:snapToGrid w:val="0"/>
                <w:color w:val="000000"/>
                <w:kern w:val="0"/>
                <w:sz w:val="24"/>
                <w:szCs w:val="24"/>
              </w:rPr>
            </w:pPr>
            <w:r>
              <w:rPr>
                <w:rFonts w:hint="eastAsia" w:ascii="宋体" w:hAnsi="宋体" w:eastAsia="宋体" w:cs="仿宋"/>
                <w:snapToGrid w:val="0"/>
                <w:color w:val="000000"/>
                <w:kern w:val="0"/>
                <w:sz w:val="24"/>
                <w:szCs w:val="24"/>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eastAsia="宋体" w:cs="仿宋"/>
                <w:snapToGrid w:val="0"/>
                <w:color w:val="000000"/>
                <w:kern w:val="0"/>
                <w:sz w:val="24"/>
                <w:szCs w:val="24"/>
              </w:rPr>
            </w:pPr>
            <w:r>
              <w:rPr>
                <w:rFonts w:ascii="宋体" w:hAnsi="宋体" w:eastAsia="宋体" w:cs="仿宋"/>
                <w:snapToGrid w:val="0"/>
                <w:color w:val="000000"/>
                <w:kern w:val="0"/>
                <w:sz w:val="24"/>
                <w:szCs w:val="24"/>
              </w:rPr>
              <w:t>100分</w:t>
            </w:r>
          </w:p>
        </w:tc>
      </w:tr>
    </w:tbl>
    <w:p>
      <w:pPr>
        <w:widowControl/>
        <w:shd w:val="clear" w:color="auto" w:fill="FFFFFF"/>
        <w:adjustRightInd w:val="0"/>
        <w:spacing w:line="570" w:lineRule="exact"/>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（容易题、中等难度题、较难题的赋分比例约为</w:t>
      </w:r>
      <w:r>
        <w:rPr>
          <w:rFonts w:ascii="仿宋" w:hAnsi="仿宋" w:eastAsia="仿宋" w:cs="宋体"/>
          <w:snapToGrid w:val="0"/>
          <w:color w:val="000000"/>
          <w:kern w:val="0"/>
          <w:sz w:val="32"/>
          <w:szCs w:val="32"/>
        </w:rPr>
        <w:t>4∶4∶2）</w:t>
      </w:r>
    </w:p>
    <w:p>
      <w:pPr>
        <w:widowControl/>
        <w:shd w:val="clear" w:color="auto" w:fill="FFFFFF"/>
        <w:adjustRightInd w:val="0"/>
        <w:spacing w:line="570" w:lineRule="exact"/>
        <w:ind w:right="141" w:firstLine="79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六、题型示例</w:t>
      </w:r>
    </w:p>
    <w:p>
      <w:pPr>
        <w:widowControl/>
        <w:shd w:val="clear" w:color="auto" w:fill="FFFFFF"/>
        <w:adjustRightInd w:val="0"/>
        <w:spacing w:line="570" w:lineRule="exact"/>
        <w:ind w:right="0"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（一）单项选择题。（本大题共</w:t>
      </w:r>
      <w:r>
        <w:rPr>
          <w:rFonts w:ascii="楷体" w:hAnsi="楷体" w:eastAsia="楷体" w:cs="宋体"/>
          <w:bCs/>
          <w:snapToGrid w:val="0"/>
          <w:color w:val="000000"/>
          <w:kern w:val="0"/>
          <w:sz w:val="32"/>
          <w:szCs w:val="32"/>
        </w:rPr>
        <w:t>60题，每小题0.5分，共30分）</w:t>
      </w:r>
    </w:p>
    <w:p>
      <w:pPr>
        <w:widowControl/>
        <w:shd w:val="clear" w:color="auto" w:fill="FFFFFF"/>
        <w:adjustRightInd w:val="0"/>
        <w:spacing w:line="570" w:lineRule="exact"/>
        <w:ind w:firstLine="63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【例</w:t>
      </w:r>
      <w:r>
        <w:rPr>
          <w:rFonts w:ascii="仿宋" w:hAnsi="仿宋" w:eastAsia="仿宋"/>
          <w:snapToGrid w:val="0"/>
          <w:kern w:val="0"/>
          <w:sz w:val="32"/>
          <w:szCs w:val="32"/>
        </w:rPr>
        <w:t>1】不受教学计划和学校围墙的限制，凡是符合教育要求、有利于学生身心发展的活动，都可以创造条件组织开展。这反映的课外活动特点是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A．丰富性</w:t>
      </w:r>
      <w:r>
        <w:rPr>
          <w:rFonts w:ascii="仿宋" w:hAnsi="仿宋" w:eastAsia="仿宋"/>
          <w:snapToGrid w:val="0"/>
          <w:kern w:val="0"/>
          <w:sz w:val="32"/>
          <w:szCs w:val="32"/>
        </w:rPr>
        <w:tab/>
      </w:r>
      <w:r>
        <w:rPr>
          <w:rFonts w:ascii="仿宋" w:hAnsi="仿宋" w:eastAsia="仿宋"/>
          <w:snapToGrid w:val="0"/>
          <w:kern w:val="0"/>
          <w:sz w:val="32"/>
          <w:szCs w:val="32"/>
        </w:rPr>
        <w:t xml:space="preserve">     B．多面性</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C．灵活性</w:t>
      </w:r>
      <w:r>
        <w:rPr>
          <w:rFonts w:ascii="仿宋" w:hAnsi="仿宋" w:eastAsia="仿宋"/>
          <w:snapToGrid w:val="0"/>
          <w:kern w:val="0"/>
          <w:sz w:val="32"/>
          <w:szCs w:val="32"/>
        </w:rPr>
        <w:tab/>
      </w:r>
      <w:r>
        <w:rPr>
          <w:rFonts w:ascii="仿宋" w:hAnsi="仿宋" w:eastAsia="仿宋"/>
          <w:snapToGrid w:val="0"/>
          <w:kern w:val="0"/>
          <w:sz w:val="32"/>
          <w:szCs w:val="32"/>
        </w:rPr>
        <w:t xml:space="preserve">     D．开放性</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了解课外活动的特点。</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答案为“</w:t>
      </w:r>
      <w:r>
        <w:rPr>
          <w:rFonts w:ascii="仿宋" w:hAnsi="仿宋" w:eastAsia="仿宋"/>
          <w:snapToGrid w:val="0"/>
          <w:kern w:val="0"/>
          <w:sz w:val="32"/>
          <w:szCs w:val="32"/>
        </w:rPr>
        <w:t>D．开放性”，属于了解层次，容易题。</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ascii="宋体" w:hAnsi="宋体" w:eastAsia="宋体"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选</w:t>
            </w:r>
            <w:r>
              <w:rPr>
                <w:rFonts w:ascii="宋体" w:hAnsi="宋体" w:eastAsia="宋体" w:cs="仿宋"/>
                <w:snapToGrid w:val="0"/>
                <w:kern w:val="0"/>
                <w:sz w:val="32"/>
                <w:szCs w:val="32"/>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ascii="宋体" w:hAnsi="宋体" w:eastAsia="宋体"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32"/>
                <w:szCs w:val="32"/>
              </w:rPr>
            </w:pPr>
            <w:r>
              <w:rPr>
                <w:rFonts w:hint="eastAsia" w:ascii="宋体" w:hAnsi="宋体" w:eastAsia="宋体" w:cs="仿宋"/>
                <w:snapToGrid w:val="0"/>
                <w:kern w:val="0"/>
                <w:sz w:val="32"/>
                <w:szCs w:val="32"/>
              </w:rPr>
              <w:t>错选、多选或未选</w:t>
            </w:r>
          </w:p>
        </w:tc>
      </w:tr>
    </w:tbl>
    <w:p>
      <w:pPr>
        <w:widowControl w:val="0"/>
        <w:shd w:val="clear" w:color="auto" w:fill="auto"/>
        <w:adjustRightInd/>
        <w:spacing w:line="570" w:lineRule="exact"/>
        <w:ind w:firstLine="640" w:firstLineChars="200"/>
        <w:jc w:val="both"/>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（二）多项选择题。（本大题共</w:t>
      </w:r>
      <w:r>
        <w:rPr>
          <w:rFonts w:ascii="楷体" w:hAnsi="楷体" w:eastAsia="楷体" w:cs="宋体"/>
          <w:bCs/>
          <w:snapToGrid w:val="0"/>
          <w:color w:val="000000"/>
          <w:kern w:val="0"/>
          <w:sz w:val="32"/>
          <w:szCs w:val="32"/>
        </w:rPr>
        <w:t>15题，每小题2分，共30分）</w:t>
      </w:r>
    </w:p>
    <w:p>
      <w:pPr>
        <w:widowControl/>
        <w:shd w:val="clear" w:color="auto" w:fill="FFFFFF"/>
        <w:adjustRightInd w:val="0"/>
        <w:spacing w:line="570" w:lineRule="exact"/>
        <w:ind w:firstLine="627" w:firstLineChars="196"/>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在各小题列出的选项中有两个或两个以上是正确的，请将其代码填涂在答题卡上，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r>
        <w:rPr>
          <w:rFonts w:hint="eastAsia" w:ascii="仿宋" w:hAnsi="仿宋" w:eastAsia="仿宋"/>
          <w:snapToGrid w:val="0"/>
          <w:color w:val="000000"/>
          <w:kern w:val="0"/>
          <w:sz w:val="32"/>
          <w:szCs w:val="32"/>
        </w:rPr>
        <w:t>。</w:t>
      </w:r>
    </w:p>
    <w:p>
      <w:pPr>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bookmarkStart w:id="0" w:name="BkEDIT72TG"/>
      <w:r>
        <w:rPr>
          <w:rFonts w:hint="eastAsia" w:ascii="仿宋" w:hAnsi="仿宋" w:eastAsia="仿宋" w:cs="仿宋"/>
          <w:snapToGrid w:val="0"/>
          <w:kern w:val="0"/>
          <w:sz w:val="32"/>
          <w:szCs w:val="32"/>
        </w:rPr>
        <w:t>教师在课堂教学过程中经常采用的考查方式有</w:t>
      </w:r>
      <w:r>
        <w:rPr>
          <w:rFonts w:ascii="仿宋" w:hAnsi="仿宋" w:eastAsia="仿宋" w:cs="仿宋"/>
          <w:snapToGrid w:val="0"/>
          <w:kern w:val="0"/>
          <w:sz w:val="32"/>
          <w:szCs w:val="32"/>
        </w:rPr>
        <w:t xml:space="preserve">   </w:t>
      </w:r>
    </w:p>
    <w:p>
      <w:pPr>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A．口头提问</w:t>
      </w:r>
      <w:r>
        <w:rPr>
          <w:rFonts w:ascii="仿宋" w:hAnsi="仿宋" w:eastAsia="仿宋" w:cs="仿宋"/>
          <w:snapToGrid w:val="0"/>
          <w:kern w:val="0"/>
          <w:sz w:val="32"/>
          <w:szCs w:val="32"/>
        </w:rPr>
        <w:tab/>
      </w:r>
      <w:r>
        <w:rPr>
          <w:rFonts w:ascii="仿宋" w:hAnsi="仿宋" w:eastAsia="仿宋" w:cs="仿宋"/>
          <w:snapToGrid w:val="0"/>
          <w:kern w:val="0"/>
          <w:sz w:val="32"/>
          <w:szCs w:val="32"/>
        </w:rPr>
        <w:t xml:space="preserve">        B．检查作业</w:t>
      </w:r>
    </w:p>
    <w:p>
      <w:pPr>
        <w:tabs>
          <w:tab w:val="left" w:pos="420"/>
          <w:tab w:val="left" w:pos="4525"/>
        </w:tabs>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C．书面小测验       D．期末考试</w:t>
      </w:r>
    </w:p>
    <w:bookmarkEnd w:id="0"/>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理解教师课堂考查的方式。</w:t>
      </w:r>
    </w:p>
    <w:p>
      <w:pPr>
        <w:widowControl/>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解析：教师对</w:t>
      </w:r>
      <w:r>
        <w:rPr>
          <w:rFonts w:hint="eastAsia" w:ascii="仿宋" w:hAnsi="仿宋" w:eastAsia="仿宋" w:cs="仿宋"/>
          <w:snapToGrid w:val="0"/>
          <w:kern w:val="0"/>
          <w:sz w:val="32"/>
          <w:szCs w:val="32"/>
        </w:rPr>
        <w:t>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widowControl/>
        <w:shd w:val="clear" w:color="auto" w:fill="FFFFFF"/>
        <w:adjustRightInd w:val="0"/>
        <w:spacing w:line="570" w:lineRule="exact"/>
        <w:ind w:firstLine="617"/>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ABC</w:t>
      </w:r>
    </w:p>
    <w:p>
      <w:pPr>
        <w:widowControl/>
        <w:shd w:val="clear" w:color="auto" w:fill="FFFFFF"/>
        <w:spacing w:line="57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 xml:space="preserve">ABC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AC;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错选、多选或未选</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（三）判断题。（本大题共</w:t>
      </w:r>
      <w:r>
        <w:rPr>
          <w:rFonts w:ascii="楷体" w:hAnsi="楷体" w:eastAsia="楷体" w:cs="宋体"/>
          <w:bCs/>
          <w:snapToGrid w:val="0"/>
          <w:color w:val="000000"/>
          <w:kern w:val="0"/>
          <w:sz w:val="32"/>
          <w:szCs w:val="32"/>
        </w:rPr>
        <w:t>20题，每小题0.5分，共10分）</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判断各题的正误，你认为正确的用</w:t>
      </w:r>
      <w:r>
        <w:rPr>
          <w:rFonts w:ascii="仿宋" w:hAnsi="仿宋" w:eastAsia="仿宋" w:cs="宋体"/>
          <w:snapToGrid w:val="0"/>
          <w:color w:val="000000"/>
          <w:kern w:val="0"/>
          <w:sz w:val="32"/>
          <w:szCs w:val="32"/>
        </w:rPr>
        <w:t>T</w:t>
      </w:r>
      <w:r>
        <w:rPr>
          <w:rFonts w:hint="eastAsia" w:ascii="仿宋" w:hAnsi="仿宋" w:eastAsia="仿宋" w:cs="宋体"/>
          <w:snapToGrid w:val="0"/>
          <w:color w:val="000000"/>
          <w:kern w:val="0"/>
          <w:sz w:val="32"/>
          <w:szCs w:val="32"/>
        </w:rPr>
        <w:t>来表示，认为错误的用</w:t>
      </w:r>
      <w:r>
        <w:rPr>
          <w:rFonts w:ascii="仿宋" w:hAnsi="仿宋" w:eastAsia="仿宋" w:cs="宋体"/>
          <w:snapToGrid w:val="0"/>
          <w:color w:val="000000"/>
          <w:kern w:val="0"/>
          <w:sz w:val="32"/>
          <w:szCs w:val="32"/>
        </w:rPr>
        <w:t>F</w:t>
      </w:r>
      <w:r>
        <w:rPr>
          <w:rFonts w:hint="eastAsia" w:ascii="仿宋" w:hAnsi="仿宋" w:eastAsia="仿宋" w:cs="宋体"/>
          <w:snapToGrid w:val="0"/>
          <w:color w:val="000000"/>
          <w:kern w:val="0"/>
          <w:sz w:val="32"/>
          <w:szCs w:val="32"/>
        </w:rPr>
        <w:t>来表示，并将其代码填涂在答题卡上。</w:t>
      </w:r>
    </w:p>
    <w:p>
      <w:pPr>
        <w:spacing w:line="570" w:lineRule="exact"/>
        <w:ind w:firstLine="640" w:firstLineChars="200"/>
        <w:rPr>
          <w:rFonts w:ascii="仿宋" w:hAnsi="仿宋" w:eastAsia="仿宋" w:cs="仿宋"/>
          <w:b w:val="0"/>
          <w:bCs/>
          <w:snapToGrid w:val="0"/>
          <w:kern w:val="0"/>
          <w:sz w:val="32"/>
          <w:szCs w:val="32"/>
          <w:shd w:val="clear" w:color="FFFFFF" w:fill="D9D9D9"/>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cs="仿宋"/>
          <w:snapToGrid w:val="0"/>
          <w:kern w:val="0"/>
          <w:sz w:val="32"/>
          <w:szCs w:val="32"/>
        </w:rPr>
        <w:t>教学工作的基本环节包括备课、上课、批改作业。</w:t>
      </w:r>
    </w:p>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理解教学工作的基本环节。</w:t>
      </w:r>
    </w:p>
    <w:p>
      <w:pPr>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w:t>
      </w:r>
      <w:r>
        <w:rPr>
          <w:rFonts w:hint="eastAsia" w:ascii="仿宋" w:hAnsi="仿宋" w:eastAsia="仿宋" w:cs="仿宋"/>
          <w:snapToGrid w:val="0"/>
          <w:kern w:val="0"/>
          <w:sz w:val="32"/>
          <w:szCs w:val="32"/>
        </w:rPr>
        <w:t>教学工作的基本环节包括</w:t>
      </w:r>
      <w:r>
        <w:rPr>
          <w:rFonts w:hint="eastAsia" w:ascii="仿宋" w:hAnsi="仿宋" w:eastAsia="仿宋" w:cs="仿宋"/>
          <w:bCs/>
          <w:snapToGrid w:val="0"/>
          <w:kern w:val="0"/>
          <w:sz w:val="32"/>
          <w:szCs w:val="32"/>
        </w:rPr>
        <w:t>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Pr>
          <w:rFonts w:hint="eastAsia" w:ascii="仿宋" w:hAnsi="仿宋" w:eastAsia="仿宋" w:cs="仿宋"/>
          <w:snapToGrid w:val="0"/>
          <w:kern w:val="0"/>
          <w:sz w:val="32"/>
          <w:szCs w:val="32"/>
        </w:rPr>
        <w:t>本题属于理解层次，中等难度题。</w:t>
      </w:r>
    </w:p>
    <w:p>
      <w:pPr>
        <w:widowControl/>
        <w:shd w:val="clear" w:color="auto" w:fill="FFFFFF"/>
        <w:adjustRightInd w:val="0"/>
        <w:spacing w:line="570" w:lineRule="exact"/>
        <w:ind w:right="141"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F</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选</w:t>
            </w:r>
            <w:r>
              <w:rPr>
                <w:rFonts w:ascii="宋体" w:hAnsi="宋体" w:eastAsia="宋体" w:cs="仿宋"/>
                <w:snapToGrid w:val="0"/>
                <w:kern w:val="0"/>
                <w:sz w:val="24"/>
                <w:szCs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ascii="宋体" w:hAnsi="宋体" w:eastAsia="宋体" w:cs="仿宋"/>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错选或未选</w:t>
            </w:r>
          </w:p>
        </w:tc>
      </w:tr>
    </w:tbl>
    <w:p>
      <w:pPr>
        <w:widowControl/>
        <w:shd w:val="clear" w:color="auto" w:fill="FFFFFF"/>
        <w:adjustRightInd w:val="0"/>
        <w:spacing w:line="570" w:lineRule="exact"/>
        <w:ind w:right="141" w:firstLine="640" w:firstLineChars="200"/>
        <w:jc w:val="left"/>
        <w:rPr>
          <w:rFonts w:ascii="仿宋" w:hAnsi="仿宋" w:eastAsia="仿宋" w:cs="宋体"/>
          <w:snapToGrid w:val="0"/>
          <w:color w:val="000000"/>
          <w:kern w:val="0"/>
          <w:sz w:val="32"/>
          <w:szCs w:val="32"/>
        </w:rPr>
      </w:pPr>
      <w:r>
        <w:rPr>
          <w:rFonts w:hint="eastAsia" w:ascii="仿宋" w:hAnsi="仿宋" w:eastAsia="仿宋" w:cs="宋体"/>
          <w:bCs/>
          <w:snapToGrid w:val="0"/>
          <w:color w:val="000000"/>
          <w:kern w:val="0"/>
          <w:sz w:val="32"/>
          <w:szCs w:val="32"/>
        </w:rPr>
        <w:t>（四）材料分析题。</w:t>
      </w:r>
      <w:r>
        <w:rPr>
          <w:rFonts w:hint="eastAsia" w:ascii="仿宋" w:hAnsi="仿宋" w:eastAsia="仿宋" w:cs="宋体"/>
          <w:snapToGrid w:val="0"/>
          <w:color w:val="000000"/>
          <w:kern w:val="0"/>
          <w:sz w:val="32"/>
          <w:szCs w:val="32"/>
        </w:rPr>
        <w:t>（本大题共</w:t>
      </w:r>
      <w:r>
        <w:rPr>
          <w:rFonts w:ascii="仿宋" w:hAnsi="仿宋" w:eastAsia="仿宋" w:cs="宋体"/>
          <w:snapToGrid w:val="0"/>
          <w:color w:val="000000"/>
          <w:kern w:val="0"/>
          <w:sz w:val="32"/>
          <w:szCs w:val="32"/>
        </w:rPr>
        <w:t>10题，每小题3分，共30分）</w:t>
      </w:r>
    </w:p>
    <w:p>
      <w:pPr>
        <w:widowControl/>
        <w:shd w:val="clear" w:color="auto" w:fill="FFFFFF"/>
        <w:adjustRightInd w:val="0"/>
        <w:spacing w:line="570" w:lineRule="exact"/>
        <w:ind w:right="141" w:firstLine="630"/>
        <w:jc w:val="left"/>
        <w:rPr>
          <w:rFonts w:ascii="仿宋" w:hAnsi="仿宋" w:eastAsia="仿宋"/>
          <w:snapToGrid w:val="0"/>
          <w:color w:val="000000"/>
          <w:kern w:val="0"/>
          <w:sz w:val="32"/>
          <w:szCs w:val="32"/>
          <w:em w:val="dot"/>
        </w:rPr>
      </w:pPr>
      <w:r>
        <w:rPr>
          <w:rFonts w:hint="eastAsia" w:ascii="仿宋" w:hAnsi="仿宋" w:eastAsia="仿宋" w:cs="宋体"/>
          <w:snapToGrid w:val="0"/>
          <w:color w:val="000000"/>
          <w:kern w:val="0"/>
          <w:sz w:val="32"/>
          <w:szCs w:val="32"/>
        </w:rPr>
        <w:t>请分析以下材料，每题有一个或多个正确答案，请从备选答案中选出相应的代码，并将其填涂在答题卡上，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snapToGrid w:val="0"/>
          <w:kern w:val="0"/>
          <w:sz w:val="32"/>
          <w:szCs w:val="32"/>
        </w:rPr>
        <w:t>学生“减负”议题在</w:t>
      </w:r>
      <w:r>
        <w:rPr>
          <w:rFonts w:ascii="仿宋" w:hAnsi="仿宋" w:eastAsia="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从调查研究法的角度分析，周老师的调查研究需要改进的是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A．缩小抽样范围         B．自编或改编问卷</w:t>
      </w:r>
    </w:p>
    <w:p>
      <w:pPr>
        <w:spacing w:line="570" w:lineRule="exact"/>
        <w:ind w:firstLine="640" w:firstLineChars="200"/>
        <w:rPr>
          <w:rFonts w:ascii="仿宋" w:hAnsi="仿宋" w:eastAsia="仿宋"/>
          <w:b w:val="0"/>
          <w:bCs/>
          <w:snapToGrid w:val="0"/>
          <w:kern w:val="0"/>
          <w:sz w:val="32"/>
          <w:szCs w:val="32"/>
          <w:shd w:val="clear" w:color="FFFFFF" w:fill="D9D9D9"/>
        </w:rPr>
      </w:pPr>
      <w:r>
        <w:rPr>
          <w:rFonts w:ascii="仿宋" w:hAnsi="仿宋" w:eastAsia="仿宋"/>
          <w:snapToGrid w:val="0"/>
          <w:kern w:val="0"/>
          <w:sz w:val="32"/>
          <w:szCs w:val="32"/>
        </w:rPr>
        <w:t>C．调整调查课题         D．提高问卷回收率</w:t>
      </w:r>
    </w:p>
    <w:p>
      <w:pPr>
        <w:widowControl/>
        <w:shd w:val="clear" w:color="auto" w:fill="FFFFFF"/>
        <w:adjustRightInd w:val="0"/>
        <w:spacing w:line="570" w:lineRule="exact"/>
        <w:ind w:firstLine="617"/>
        <w:jc w:val="left"/>
        <w:rPr>
          <w:rFonts w:ascii="仿宋" w:hAnsi="仿宋" w:eastAsia="仿宋" w:cs="宋体"/>
          <w:snapToGrid w:val="0"/>
          <w:kern w:val="0"/>
          <w:sz w:val="32"/>
          <w:szCs w:val="32"/>
        </w:rPr>
      </w:pPr>
      <w:r>
        <w:rPr>
          <w:rFonts w:hint="eastAsia" w:ascii="仿宋" w:hAnsi="仿宋" w:eastAsia="仿宋" w:cs="宋体"/>
          <w:bCs/>
          <w:snapToGrid w:val="0"/>
          <w:kern w:val="0"/>
          <w:sz w:val="32"/>
          <w:szCs w:val="32"/>
        </w:rPr>
        <w:t>考查目的：</w:t>
      </w:r>
      <w:r>
        <w:rPr>
          <w:rFonts w:hint="eastAsia" w:ascii="仿宋" w:hAnsi="仿宋" w:eastAsia="仿宋" w:cs="宋体"/>
          <w:snapToGrid w:val="0"/>
          <w:kern w:val="0"/>
          <w:sz w:val="32"/>
          <w:szCs w:val="32"/>
        </w:rPr>
        <w:t>掌握教育调查法。</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Pr>
          <w:rFonts w:ascii="仿宋" w:hAnsi="仿宋" w:eastAsia="仿宋" w:cs="宋体"/>
          <w:bCs/>
          <w:snapToGrid w:val="0"/>
          <w:kern w:val="0"/>
          <w:sz w:val="32"/>
          <w:szCs w:val="32"/>
        </w:rPr>
        <w:t>30%左右，资料只能做参考；达到50%以上，可以采纳建议；当回收率达到70%以上时，方可</w:t>
      </w:r>
      <w:r>
        <w:rPr>
          <w:rFonts w:hint="eastAsia" w:ascii="仿宋" w:hAnsi="仿宋" w:eastAsia="仿宋" w:cs="宋体"/>
          <w:bCs/>
          <w:snapToGrid w:val="0"/>
          <w:kern w:val="0"/>
          <w:sz w:val="32"/>
          <w:szCs w:val="32"/>
        </w:rPr>
        <w:t>作为研究结论的依据，因此，回收率一般不应低于</w:t>
      </w:r>
      <w:r>
        <w:rPr>
          <w:rFonts w:ascii="仿宋" w:hAnsi="仿宋" w:eastAsia="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Pr>
          <w:rFonts w:hint="eastAsia" w:ascii="仿宋" w:hAnsi="仿宋" w:eastAsia="仿宋"/>
          <w:snapToGrid w:val="0"/>
          <w:kern w:val="0"/>
          <w:sz w:val="32"/>
          <w:szCs w:val="32"/>
        </w:rPr>
        <w:t>自编问卷或改编别人的问卷。第三，扩大抽样范围，进一步提高问卷回收率，让调查搜集的数据更有代表性和说明力。</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故答案为</w:t>
      </w:r>
      <w:r>
        <w:rPr>
          <w:rFonts w:ascii="仿宋" w:hAnsi="仿宋" w:eastAsia="仿宋"/>
          <w:snapToGrid w:val="0"/>
          <w:kern w:val="0"/>
          <w:sz w:val="32"/>
          <w:szCs w:val="32"/>
        </w:rPr>
        <w:t>BCD</w:t>
      </w:r>
      <w:r>
        <w:rPr>
          <w:rFonts w:hint="eastAsia" w:ascii="仿宋" w:hAnsi="仿宋" w:eastAsia="仿宋" w:cs="Arial"/>
          <w:snapToGrid w:val="0"/>
          <w:kern w:val="0"/>
          <w:sz w:val="32"/>
          <w:szCs w:val="32"/>
        </w:rPr>
        <w:t>。</w:t>
      </w:r>
      <w:r>
        <w:rPr>
          <w:rFonts w:hint="eastAsia" w:ascii="仿宋" w:hAnsi="仿宋" w:eastAsia="仿宋"/>
          <w:snapToGrid w:val="0"/>
          <w:kern w:val="0"/>
          <w:sz w:val="32"/>
          <w:szCs w:val="32"/>
        </w:rPr>
        <w:t>属于运用层次，中等难度题。</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宋体"/>
          <w:bCs/>
          <w:snapToGrid w:val="0"/>
          <w:kern w:val="0"/>
          <w:sz w:val="32"/>
          <w:szCs w:val="32"/>
        </w:rPr>
        <w:t>答案：</w:t>
      </w:r>
      <w:r>
        <w:rPr>
          <w:rFonts w:ascii="仿宋" w:hAnsi="仿宋" w:eastAsia="仿宋"/>
          <w:snapToGrid w:val="0"/>
          <w:kern w:val="0"/>
          <w:sz w:val="32"/>
          <w:szCs w:val="32"/>
        </w:rPr>
        <w:t xml:space="preserve">BCD  </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宋体"/>
                <w:snapToGrid w:val="0"/>
                <w:kern w:val="0"/>
                <w:sz w:val="24"/>
                <w:szCs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3分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仿宋"/>
                <w:snapToGrid w:val="0"/>
                <w:kern w:val="0"/>
                <w:sz w:val="24"/>
                <w:szCs w:val="24"/>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仿宋"/>
                <w:snapToGrid w:val="0"/>
                <w:kern w:val="0"/>
                <w:sz w:val="24"/>
                <w:szCs w:val="24"/>
              </w:rPr>
            </w:pPr>
            <w:r>
              <w:rPr>
                <w:rFonts w:hint="eastAsia" w:ascii="宋体" w:hAnsi="宋体" w:eastAsia="宋体" w:cs="仿宋"/>
                <w:snapToGrid w:val="0"/>
                <w:kern w:val="0"/>
                <w:sz w:val="24"/>
                <w:szCs w:val="24"/>
              </w:rPr>
              <w:t>只选</w:t>
            </w:r>
            <w:r>
              <w:rPr>
                <w:rFonts w:ascii="宋体" w:hAnsi="宋体" w:eastAsia="宋体"/>
                <w:snapToGrid w:val="0"/>
                <w:kern w:val="0"/>
                <w:sz w:val="24"/>
                <w:szCs w:val="24"/>
              </w:rPr>
              <w:t>BC</w:t>
            </w:r>
            <w:r>
              <w:rPr>
                <w:rFonts w:ascii="宋体" w:hAnsi="宋体" w:eastAsia="宋体" w:cs="宋体"/>
                <w:snapToGrid w:val="0"/>
                <w:kern w:val="0"/>
                <w:sz w:val="24"/>
                <w:szCs w:val="24"/>
              </w:rPr>
              <w:t>;</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BD</w:t>
            </w:r>
            <w:r>
              <w:rPr>
                <w:rFonts w:ascii="宋体" w:hAnsi="宋体" w:eastAsia="宋体" w:cs="宋体"/>
                <w:snapToGrid w:val="0"/>
                <w:kern w:val="0"/>
                <w:sz w:val="24"/>
                <w:szCs w:val="24"/>
              </w:rPr>
              <w:t>;</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Arial"/>
                <w:snapToGrid w:val="0"/>
                <w:kern w:val="0"/>
                <w:sz w:val="24"/>
                <w:szCs w:val="24"/>
              </w:rPr>
            </w:pP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 xml:space="preserve">B; </w:t>
            </w:r>
            <w:r>
              <w:rPr>
                <w:rFonts w:hint="eastAsia" w:ascii="宋体" w:hAnsi="宋体" w:eastAsia="宋体" w:cs="宋体"/>
                <w:snapToGrid w:val="0"/>
                <w:kern w:val="0"/>
                <w:sz w:val="24"/>
                <w:szCs w:val="24"/>
              </w:rPr>
              <w:t>只选</w:t>
            </w:r>
            <w:r>
              <w:rPr>
                <w:rFonts w:ascii="宋体" w:hAnsi="宋体" w:eastAsia="宋体" w:cs="宋体"/>
                <w:snapToGrid w:val="0"/>
                <w:kern w:val="0"/>
                <w:sz w:val="24"/>
                <w:szCs w:val="24"/>
              </w:rPr>
              <w:t>C;</w:t>
            </w:r>
            <w:r>
              <w:rPr>
                <w:rFonts w:hint="eastAsia" w:ascii="宋体" w:hAnsi="宋体" w:eastAsia="宋体" w:cs="仿宋"/>
                <w:snapToGrid w:val="0"/>
                <w:kern w:val="0"/>
                <w:sz w:val="24"/>
                <w:szCs w:val="24"/>
              </w:rPr>
              <w:t>只选</w:t>
            </w:r>
            <w:r>
              <w:rPr>
                <w:rFonts w:ascii="宋体" w:hAnsi="宋体" w:eastAsia="宋体"/>
                <w:snapToGrid w:val="0"/>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ascii="宋体" w:hAnsi="宋体" w:eastAsia="宋体" w:cs="宋体"/>
                <w:snapToGrid w:val="0"/>
                <w:kern w:val="0"/>
                <w:sz w:val="24"/>
                <w:szCs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eastAsia="宋体" w:cs="宋体"/>
                <w:snapToGrid w:val="0"/>
                <w:kern w:val="0"/>
                <w:sz w:val="24"/>
                <w:szCs w:val="24"/>
              </w:rPr>
            </w:pPr>
            <w:r>
              <w:rPr>
                <w:rFonts w:hint="eastAsia" w:ascii="宋体" w:hAnsi="宋体" w:eastAsia="宋体" w:cs="Arial"/>
                <w:snapToGrid w:val="0"/>
                <w:kern w:val="0"/>
                <w:sz w:val="24"/>
                <w:szCs w:val="24"/>
              </w:rPr>
              <w:t>错选、多选或未选</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NjRiNGVjYjJmY2ViODE1MDg1Mjg0ZDg0NTY2MjAifQ=="/>
  </w:docVars>
  <w:rsids>
    <w:rsidRoot w:val="3DBF2967"/>
    <w:rsid w:val="03121F57"/>
    <w:rsid w:val="0B2B00E9"/>
    <w:rsid w:val="1CC6434D"/>
    <w:rsid w:val="28243C2C"/>
    <w:rsid w:val="3DBF2967"/>
    <w:rsid w:val="53FC5C92"/>
    <w:rsid w:val="559F3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rFonts w:eastAsia="方正仿宋简体"/>
      <w:sz w:val="18"/>
      <w:szCs w:val="18"/>
      <w:lang w:val="zh-CN" w:eastAsia="zh-CN"/>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4680</Words>
  <Characters>4809</Characters>
  <Lines>0</Lines>
  <Paragraphs>0</Paragraphs>
  <TotalTime>6</TotalTime>
  <ScaleCrop>false</ScaleCrop>
  <LinksUpToDate>false</LinksUpToDate>
  <CharactersWithSpaces>4869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Administrator</cp:lastModifiedBy>
  <dcterms:modified xsi:type="dcterms:W3CDTF">2022-05-31T01:09:52Z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CB5FFE287E5A4235A2D3D689FF573059</vt:lpwstr>
  </property>
</Properties>
</file>