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Theme="majorEastAsia" w:hAnsiTheme="majorEastAsia" w:eastAsiaTheme="majorEastAsia" w:cstheme="majorEastAsia"/>
          <w:b/>
          <w:bCs/>
          <w:sz w:val="44"/>
          <w:szCs w:val="44"/>
        </w:rPr>
      </w:pPr>
      <w:r>
        <w:rPr>
          <w:rFonts w:hint="eastAsia" w:ascii="仿宋" w:hAnsi="仿宋" w:eastAsia="仿宋" w:cs="仿宋_GB2312"/>
          <w:b/>
          <w:bCs/>
          <w:color w:val="auto"/>
          <w:sz w:val="30"/>
          <w:szCs w:val="30"/>
          <w:highlight w:val="none"/>
          <w:lang w:val="en-US" w:eastAsia="zh-CN"/>
        </w:rPr>
        <w:t>附件4</w:t>
      </w:r>
      <w:bookmarkStart w:id="0" w:name="_GoBack"/>
      <w:bookmarkEnd w:id="0"/>
    </w:p>
    <w:p>
      <w:pPr>
        <w:spacing w:line="520" w:lineRule="exact"/>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202</w:t>
      </w:r>
      <w:r>
        <w:rPr>
          <w:rFonts w:hint="eastAsia" w:asciiTheme="majorEastAsia" w:hAnsiTheme="majorEastAsia" w:eastAsiaTheme="majorEastAsia" w:cstheme="majorEastAsia"/>
          <w:b/>
          <w:bCs/>
          <w:sz w:val="44"/>
          <w:szCs w:val="44"/>
          <w:lang w:val="en-US" w:eastAsia="zh-CN"/>
        </w:rPr>
        <w:t>2</w:t>
      </w:r>
      <w:r>
        <w:rPr>
          <w:rFonts w:hint="eastAsia" w:asciiTheme="majorEastAsia" w:hAnsiTheme="majorEastAsia" w:eastAsiaTheme="majorEastAsia" w:cstheme="majorEastAsia"/>
          <w:b/>
          <w:bCs/>
          <w:sz w:val="44"/>
          <w:szCs w:val="44"/>
        </w:rPr>
        <w:t>年</w:t>
      </w:r>
      <w:r>
        <w:rPr>
          <w:rFonts w:hint="eastAsia" w:asciiTheme="majorEastAsia" w:hAnsiTheme="majorEastAsia" w:eastAsiaTheme="majorEastAsia" w:cstheme="majorEastAsia"/>
          <w:b/>
          <w:bCs/>
          <w:sz w:val="44"/>
          <w:szCs w:val="44"/>
          <w:highlight w:val="none"/>
        </w:rPr>
        <w:t>长春市</w:t>
      </w:r>
      <w:r>
        <w:rPr>
          <w:rFonts w:hint="eastAsia" w:asciiTheme="majorEastAsia" w:hAnsiTheme="majorEastAsia" w:eastAsiaTheme="majorEastAsia" w:cstheme="majorEastAsia"/>
          <w:b/>
          <w:bCs/>
          <w:sz w:val="44"/>
          <w:szCs w:val="44"/>
          <w:highlight w:val="none"/>
          <w:lang w:val="en-US" w:eastAsia="zh-CN"/>
        </w:rPr>
        <w:t>宽城区公开</w:t>
      </w:r>
      <w:r>
        <w:rPr>
          <w:rFonts w:hint="eastAsia" w:asciiTheme="majorEastAsia" w:hAnsiTheme="majorEastAsia" w:eastAsiaTheme="majorEastAsia" w:cstheme="majorEastAsia"/>
          <w:b/>
          <w:bCs/>
          <w:sz w:val="44"/>
          <w:szCs w:val="44"/>
          <w:highlight w:val="none"/>
        </w:rPr>
        <w:t>招聘</w:t>
      </w:r>
      <w:r>
        <w:rPr>
          <w:rFonts w:hint="eastAsia" w:asciiTheme="majorEastAsia" w:hAnsiTheme="majorEastAsia" w:eastAsiaTheme="majorEastAsia" w:cstheme="majorEastAsia"/>
          <w:b/>
          <w:bCs/>
          <w:sz w:val="44"/>
          <w:szCs w:val="44"/>
          <w:highlight w:val="none"/>
          <w:lang w:val="en-US" w:eastAsia="zh-CN"/>
        </w:rPr>
        <w:t xml:space="preserve">聘用制教师 </w:t>
      </w:r>
      <w:r>
        <w:rPr>
          <w:rFonts w:hint="eastAsia" w:asciiTheme="majorEastAsia" w:hAnsiTheme="majorEastAsia" w:eastAsiaTheme="majorEastAsia" w:cstheme="majorEastAsia"/>
          <w:b/>
          <w:bCs/>
          <w:sz w:val="44"/>
          <w:szCs w:val="44"/>
        </w:rPr>
        <w:t>考生新冠肺炎疫情防控告知暨承诺书</w:t>
      </w:r>
    </w:p>
    <w:p>
      <w:pPr>
        <w:spacing w:line="520" w:lineRule="exact"/>
        <w:jc w:val="center"/>
        <w:rPr>
          <w:rFonts w:ascii="仿宋_GB2312" w:hAnsi="仿宋_GB2312" w:cs="仿宋_GB2312"/>
          <w:spacing w:val="-4"/>
          <w:sz w:val="30"/>
          <w:szCs w:val="30"/>
        </w:rPr>
      </w:pPr>
      <w:r>
        <w:rPr>
          <w:rFonts w:hint="eastAsia" w:ascii="仿宋_GB2312" w:hAnsi="仿宋_GB2312" w:cs="仿宋_GB2312"/>
          <w:b/>
          <w:bCs/>
          <w:sz w:val="21"/>
          <w:szCs w:val="21"/>
        </w:rPr>
        <w:t>（请在考试开考前将此承诺书交给本考场监考人员）</w:t>
      </w:r>
    </w:p>
    <w:p>
      <w:pPr>
        <w:spacing w:line="440" w:lineRule="exact"/>
        <w:ind w:firstLine="580" w:firstLineChars="200"/>
        <w:rPr>
          <w:rFonts w:ascii="仿宋" w:hAnsi="仿宋" w:eastAsia="仿宋" w:cs="仿宋"/>
          <w:spacing w:val="-4"/>
          <w:sz w:val="30"/>
          <w:szCs w:val="30"/>
        </w:rPr>
      </w:pPr>
      <w:r>
        <w:rPr>
          <w:rFonts w:hint="eastAsia" w:ascii="仿宋" w:hAnsi="仿宋" w:eastAsia="仿宋" w:cs="仿宋"/>
          <w:spacing w:val="-4"/>
          <w:sz w:val="30"/>
          <w:szCs w:val="30"/>
        </w:rPr>
        <w:t>1.考生应及时拨打吉林省卫生热线（0431-12320）了解长春市疫情防控相关要求。须进行隔离观察的，要提前到达长春市按要求报备并隔离观察，并于</w:t>
      </w:r>
      <w:r>
        <w:rPr>
          <w:rFonts w:hint="eastAsia" w:ascii="仿宋" w:hAnsi="仿宋" w:eastAsia="仿宋" w:cs="仿宋"/>
          <w:spacing w:val="-4"/>
          <w:sz w:val="30"/>
          <w:szCs w:val="30"/>
          <w:lang w:val="en-US" w:eastAsia="zh-CN"/>
        </w:rPr>
        <w:t>考</w:t>
      </w:r>
      <w:r>
        <w:rPr>
          <w:rFonts w:hint="eastAsia" w:ascii="仿宋" w:hAnsi="仿宋" w:eastAsia="仿宋" w:cs="仿宋"/>
          <w:spacing w:val="-4"/>
          <w:sz w:val="30"/>
          <w:szCs w:val="30"/>
        </w:rPr>
        <w:t>试当天出示解除隔离证明。不能出示解除隔离证明的，不能参加考试。正处在隔离观察期的考生，不能参加考试，不予补考。</w:t>
      </w:r>
    </w:p>
    <w:p>
      <w:pPr>
        <w:spacing w:line="440" w:lineRule="exact"/>
        <w:ind w:firstLine="580" w:firstLineChars="200"/>
        <w:rPr>
          <w:spacing w:val="-4"/>
          <w:sz w:val="30"/>
          <w:szCs w:val="30"/>
        </w:rPr>
      </w:pPr>
      <w:r>
        <w:rPr>
          <w:rFonts w:hint="eastAsia" w:ascii="仿宋" w:hAnsi="仿宋" w:eastAsia="仿宋" w:cs="仿宋"/>
          <w:spacing w:val="-4"/>
          <w:sz w:val="30"/>
          <w:szCs w:val="30"/>
        </w:rPr>
        <w:t>2.考生应</w:t>
      </w:r>
      <w:r>
        <w:rPr>
          <w:rFonts w:hint="eastAsia" w:ascii="仿宋" w:hAnsi="仿宋" w:eastAsia="仿宋" w:cs="仿宋"/>
          <w:spacing w:val="-4"/>
          <w:sz w:val="30"/>
          <w:szCs w:val="30"/>
          <w:lang w:val="en-US" w:eastAsia="zh-CN"/>
        </w:rPr>
        <w:t>在</w:t>
      </w:r>
      <w:r>
        <w:rPr>
          <w:rFonts w:hint="eastAsia" w:eastAsia="黑体"/>
          <w:spacing w:val="-4"/>
          <w:sz w:val="30"/>
          <w:szCs w:val="30"/>
          <w:lang w:val="en-US" w:eastAsia="zh-CN"/>
        </w:rPr>
        <w:t>提交报名申请</w:t>
      </w:r>
      <w:r>
        <w:rPr>
          <w:rFonts w:hint="eastAsia" w:ascii="仿宋" w:hAnsi="仿宋" w:eastAsia="仿宋" w:cs="仿宋"/>
          <w:spacing w:val="-4"/>
          <w:sz w:val="30"/>
          <w:szCs w:val="30"/>
          <w:lang w:val="en-US" w:eastAsia="zh-CN"/>
        </w:rPr>
        <w:t>前（含）通过微信添加“吉事办”小程序或下载安装“吉事办”App实名申领“吉祥码”（技术咨询电话：0431-12342），并以注册“吉事办”手机号申领“通信大数据行程卡”（客服热线：10000/10086/10010），</w:t>
      </w:r>
      <w:r>
        <w:rPr>
          <w:rFonts w:hint="eastAsia" w:eastAsia="黑体"/>
          <w:spacing w:val="-4"/>
          <w:sz w:val="30"/>
          <w:szCs w:val="30"/>
          <w:lang w:val="en-US" w:eastAsia="zh-CN"/>
        </w:rPr>
        <w:t>提交报名申请后</w:t>
      </w:r>
      <w:r>
        <w:rPr>
          <w:rFonts w:eastAsia="黑体"/>
          <w:spacing w:val="-4"/>
          <w:sz w:val="30"/>
          <w:szCs w:val="30"/>
        </w:rPr>
        <w:t>手机号码不应更换、不应携号转网</w:t>
      </w:r>
      <w:r>
        <w:rPr>
          <w:spacing w:val="-4"/>
          <w:sz w:val="30"/>
          <w:szCs w:val="30"/>
        </w:rPr>
        <w:t>。</w:t>
      </w:r>
    </w:p>
    <w:p>
      <w:pPr>
        <w:spacing w:line="440" w:lineRule="exact"/>
        <w:ind w:firstLine="580" w:firstLineChars="200"/>
        <w:rPr>
          <w:rFonts w:ascii="仿宋" w:hAnsi="仿宋" w:eastAsia="仿宋" w:cs="仿宋"/>
          <w:sz w:val="30"/>
          <w:szCs w:val="30"/>
        </w:rPr>
      </w:pPr>
      <w:r>
        <w:rPr>
          <w:rFonts w:hint="eastAsia" w:ascii="仿宋" w:hAnsi="仿宋" w:eastAsia="仿宋" w:cs="仿宋"/>
          <w:spacing w:val="-4"/>
          <w:sz w:val="30"/>
          <w:szCs w:val="30"/>
          <w:lang w:val="en-US" w:eastAsia="zh-CN"/>
        </w:rPr>
        <w:t>3.考试前，考生进入考点时均须提供考试当天前48小时内由吉林省内检测机构出具的新冠病毒核酸检测阴性证明纸质版。核酸检测结果为阴性的，“吉祥码”“通信大</w:t>
      </w:r>
      <w:r>
        <w:rPr>
          <w:rFonts w:hint="eastAsia" w:ascii="仿宋" w:hAnsi="仿宋" w:eastAsia="仿宋" w:cs="仿宋"/>
          <w:spacing w:val="-4"/>
          <w:sz w:val="30"/>
          <w:szCs w:val="30"/>
        </w:rPr>
        <w:t xml:space="preserve">数据行程卡”正常的考生，经现场测量体温正常方可进入考点参加考试。    </w:t>
      </w:r>
    </w:p>
    <w:p>
      <w:pPr>
        <w:spacing w:line="440" w:lineRule="exact"/>
        <w:ind w:firstLine="580" w:firstLineChars="200"/>
        <w:rPr>
          <w:rFonts w:hint="eastAsia" w:eastAsia="黑体"/>
          <w:spacing w:val="-4"/>
          <w:sz w:val="30"/>
          <w:szCs w:val="30"/>
          <w:lang w:val="en-US" w:eastAsia="zh-CN"/>
        </w:rPr>
      </w:pPr>
      <w:r>
        <w:rPr>
          <w:rFonts w:hint="eastAsia" w:ascii="仿宋" w:hAnsi="仿宋" w:eastAsia="仿宋" w:cs="仿宋"/>
          <w:spacing w:val="-4"/>
          <w:sz w:val="30"/>
          <w:szCs w:val="30"/>
        </w:rPr>
        <w:t xml:space="preserve"> </w:t>
      </w:r>
      <w:r>
        <w:rPr>
          <w:rFonts w:hint="eastAsia" w:ascii="仿宋" w:hAnsi="仿宋" w:eastAsia="仿宋" w:cs="仿宋"/>
          <w:spacing w:val="-4"/>
          <w:sz w:val="30"/>
          <w:szCs w:val="30"/>
          <w:lang w:val="en-US" w:eastAsia="zh-CN"/>
        </w:rPr>
        <w:t>4.</w:t>
      </w:r>
      <w:r>
        <w:rPr>
          <w:rFonts w:hint="eastAsia" w:eastAsia="黑体"/>
          <w:spacing w:val="-4"/>
          <w:sz w:val="30"/>
          <w:szCs w:val="30"/>
          <w:lang w:val="en-US" w:eastAsia="zh-CN"/>
        </w:rPr>
        <w:t xml:space="preserve">考试当天，须服从防疫工作安排，考生不能出具规定时间内本人在吉林省内检测机构核酸检测阴性证明纸质版或电子版的，或者考生核酸检测结果为阴性，但“吉祥码”或“通信大数据行程卡”非绿码（卡）、体温显示异常，经现场疾控人员专业评估确认不能参加考试的，取消考试资格，不予补考。 </w:t>
      </w:r>
    </w:p>
    <w:p>
      <w:pPr>
        <w:spacing w:line="440" w:lineRule="exact"/>
        <w:ind w:firstLine="580" w:firstLineChars="200"/>
        <w:rPr>
          <w:spacing w:val="-4"/>
          <w:sz w:val="30"/>
          <w:szCs w:val="30"/>
        </w:rPr>
      </w:pPr>
      <w:r>
        <w:rPr>
          <w:rFonts w:hint="eastAsia"/>
          <w:spacing w:val="-4"/>
          <w:sz w:val="30"/>
          <w:szCs w:val="30"/>
          <w:lang w:val="en-US" w:eastAsia="zh-CN"/>
        </w:rPr>
        <w:t>5.</w:t>
      </w:r>
      <w:r>
        <w:rPr>
          <w:spacing w:val="-4"/>
          <w:sz w:val="30"/>
          <w:szCs w:val="30"/>
        </w:rPr>
        <w:t>考生须从</w:t>
      </w:r>
      <w:r>
        <w:rPr>
          <w:rFonts w:hint="eastAsia"/>
          <w:spacing w:val="-4"/>
          <w:sz w:val="30"/>
          <w:szCs w:val="30"/>
        </w:rPr>
        <w:t>长春市</w:t>
      </w:r>
      <w:r>
        <w:rPr>
          <w:rFonts w:hint="eastAsia"/>
          <w:spacing w:val="-4"/>
          <w:sz w:val="30"/>
          <w:szCs w:val="30"/>
          <w:lang w:eastAsia="zh-CN"/>
        </w:rPr>
        <w:t>宽城区人民政府</w:t>
      </w:r>
      <w:r>
        <w:rPr>
          <w:spacing w:val="-4"/>
          <w:sz w:val="30"/>
          <w:szCs w:val="30"/>
        </w:rPr>
        <w:t>官方网站</w:t>
      </w:r>
      <w:r>
        <w:rPr>
          <w:color w:val="000000"/>
          <w:spacing w:val="-4"/>
          <w:sz w:val="30"/>
          <w:szCs w:val="30"/>
        </w:rPr>
        <w:t>下载打印《</w:t>
      </w:r>
      <w:r>
        <w:rPr>
          <w:rFonts w:hint="eastAsia"/>
          <w:color w:val="000000"/>
          <w:spacing w:val="-4"/>
          <w:sz w:val="30"/>
          <w:szCs w:val="30"/>
          <w:lang w:val="en-US" w:eastAsia="zh-CN"/>
        </w:rPr>
        <w:t>2022年</w:t>
      </w:r>
      <w:r>
        <w:rPr>
          <w:rFonts w:hint="eastAsia" w:ascii="仿宋" w:hAnsi="仿宋" w:eastAsia="仿宋" w:cs="仿宋"/>
          <w:spacing w:val="-4"/>
          <w:sz w:val="30"/>
          <w:szCs w:val="30"/>
          <w:highlight w:val="none"/>
        </w:rPr>
        <w:t>长春市</w:t>
      </w:r>
      <w:r>
        <w:rPr>
          <w:rFonts w:hint="eastAsia" w:ascii="仿宋" w:hAnsi="仿宋" w:eastAsia="仿宋" w:cs="仿宋"/>
          <w:spacing w:val="-4"/>
          <w:sz w:val="30"/>
          <w:szCs w:val="30"/>
          <w:highlight w:val="none"/>
          <w:lang w:val="en-US" w:eastAsia="zh-CN"/>
        </w:rPr>
        <w:t>宽城区公开</w:t>
      </w:r>
      <w:r>
        <w:rPr>
          <w:rFonts w:hint="eastAsia" w:ascii="仿宋" w:hAnsi="仿宋" w:eastAsia="仿宋" w:cs="仿宋"/>
          <w:spacing w:val="-4"/>
          <w:sz w:val="30"/>
          <w:szCs w:val="30"/>
          <w:highlight w:val="none"/>
        </w:rPr>
        <w:t>招聘</w:t>
      </w:r>
      <w:r>
        <w:rPr>
          <w:rFonts w:hint="eastAsia" w:ascii="仿宋" w:hAnsi="仿宋" w:eastAsia="仿宋" w:cs="仿宋"/>
          <w:spacing w:val="-4"/>
          <w:sz w:val="30"/>
          <w:szCs w:val="30"/>
          <w:highlight w:val="none"/>
          <w:lang w:val="en-US" w:eastAsia="zh-CN"/>
        </w:rPr>
        <w:t>聘用制教师</w:t>
      </w:r>
      <w:r>
        <w:rPr>
          <w:rFonts w:hint="eastAsia" w:ascii="仿宋" w:hAnsi="仿宋" w:eastAsia="仿宋" w:cs="仿宋"/>
          <w:spacing w:val="-4"/>
          <w:sz w:val="30"/>
          <w:szCs w:val="30"/>
          <w:highlight w:val="none"/>
        </w:rPr>
        <w:t>考生行程轨迹、体温监测记录单</w:t>
      </w:r>
      <w:r>
        <w:rPr>
          <w:color w:val="000000"/>
          <w:spacing w:val="-4"/>
          <w:sz w:val="30"/>
          <w:szCs w:val="30"/>
        </w:rPr>
        <w:t>》，</w:t>
      </w:r>
      <w:r>
        <w:rPr>
          <w:rFonts w:hint="eastAsia" w:ascii="仿宋" w:hAnsi="仿宋" w:eastAsia="仿宋" w:cs="仿宋"/>
          <w:spacing w:val="-4"/>
          <w:sz w:val="30"/>
          <w:szCs w:val="30"/>
          <w:highlight w:val="none"/>
        </w:rPr>
        <w:t>并从</w:t>
      </w:r>
      <w:r>
        <w:rPr>
          <w:rFonts w:hint="eastAsia" w:ascii="仿宋" w:hAnsi="仿宋" w:eastAsia="仿宋" w:cs="仿宋"/>
          <w:spacing w:val="-4"/>
          <w:sz w:val="30"/>
          <w:szCs w:val="30"/>
          <w:highlight w:val="none"/>
          <w:lang w:val="en-US" w:eastAsia="zh-CN"/>
        </w:rPr>
        <w:t>考试前14天</w:t>
      </w:r>
      <w:r>
        <w:rPr>
          <w:rFonts w:hint="eastAsia" w:ascii="仿宋" w:hAnsi="仿宋" w:eastAsia="仿宋" w:cs="仿宋"/>
          <w:spacing w:val="-4"/>
          <w:sz w:val="30"/>
          <w:szCs w:val="30"/>
          <w:highlight w:val="none"/>
        </w:rPr>
        <w:t>开始详实记录。</w:t>
      </w:r>
    </w:p>
    <w:p>
      <w:pPr>
        <w:spacing w:line="440" w:lineRule="exact"/>
        <w:ind w:firstLine="645"/>
        <w:rPr>
          <w:spacing w:val="-4"/>
          <w:sz w:val="30"/>
          <w:szCs w:val="30"/>
        </w:rPr>
      </w:pPr>
      <w:r>
        <w:rPr>
          <w:rFonts w:hint="eastAsia"/>
          <w:spacing w:val="-4"/>
          <w:sz w:val="30"/>
          <w:szCs w:val="30"/>
          <w:lang w:val="en-US" w:eastAsia="zh-CN"/>
        </w:rPr>
        <w:t>6.</w:t>
      </w:r>
      <w:r>
        <w:rPr>
          <w:spacing w:val="-4"/>
          <w:sz w:val="30"/>
          <w:szCs w:val="30"/>
        </w:rPr>
        <w:t>考生应自备符合防疫要求的</w:t>
      </w:r>
      <w:r>
        <w:rPr>
          <w:rFonts w:hint="eastAsia"/>
          <w:spacing w:val="-4"/>
          <w:sz w:val="30"/>
          <w:szCs w:val="30"/>
          <w:lang w:val="en-US" w:eastAsia="zh-CN"/>
        </w:rPr>
        <w:t>N95</w:t>
      </w:r>
      <w:r>
        <w:rPr>
          <w:spacing w:val="-4"/>
          <w:sz w:val="30"/>
          <w:szCs w:val="30"/>
        </w:rPr>
        <w:t>口罩，除身份确认需摘除口罩以外，应全程佩戴，做好个人防护。</w:t>
      </w:r>
    </w:p>
    <w:p>
      <w:pPr>
        <w:spacing w:line="440" w:lineRule="exact"/>
        <w:ind w:firstLine="646"/>
        <w:rPr>
          <w:rFonts w:ascii="黑体" w:hAnsi="黑体" w:eastAsia="黑体"/>
          <w:color w:val="000000"/>
          <w:spacing w:val="-4"/>
          <w:sz w:val="30"/>
          <w:szCs w:val="30"/>
        </w:rPr>
      </w:pPr>
      <w:r>
        <w:rPr>
          <w:spacing w:val="-4"/>
          <w:sz w:val="30"/>
          <w:szCs w:val="30"/>
        </w:rPr>
        <w:t>7.</w:t>
      </w:r>
      <w:r>
        <w:rPr>
          <w:rFonts w:ascii="黑体" w:hAnsi="黑体" w:eastAsia="黑体"/>
          <w:color w:val="000000"/>
          <w:spacing w:val="-4"/>
          <w:sz w:val="30"/>
          <w:szCs w:val="30"/>
        </w:rPr>
        <w:t>按照疫情防控有关要求，落实防疫措施，必要时将对</w:t>
      </w:r>
      <w:r>
        <w:rPr>
          <w:rFonts w:hint="eastAsia" w:ascii="黑体" w:hAnsi="黑体" w:eastAsia="黑体"/>
          <w:color w:val="000000"/>
          <w:spacing w:val="-4"/>
          <w:sz w:val="30"/>
          <w:szCs w:val="30"/>
          <w:lang w:eastAsia="zh-CN"/>
        </w:rPr>
        <w:t>考试</w:t>
      </w:r>
      <w:r>
        <w:rPr>
          <w:rFonts w:ascii="黑体" w:hAnsi="黑体" w:eastAsia="黑体"/>
          <w:color w:val="000000"/>
          <w:spacing w:val="-4"/>
          <w:sz w:val="30"/>
          <w:szCs w:val="30"/>
        </w:rPr>
        <w:t>时间及有关工作安排进行适当调整，请广大考生理解、支持和配合。</w:t>
      </w:r>
    </w:p>
    <w:p>
      <w:pPr>
        <w:spacing w:line="440" w:lineRule="exact"/>
        <w:ind w:firstLine="646"/>
        <w:rPr>
          <w:rFonts w:eastAsia="黑体"/>
          <w:color w:val="000000"/>
          <w:spacing w:val="-4"/>
          <w:sz w:val="30"/>
          <w:szCs w:val="30"/>
        </w:rPr>
      </w:pPr>
      <w:r>
        <w:rPr>
          <w:color w:val="000000"/>
          <w:spacing w:val="-4"/>
          <w:sz w:val="30"/>
          <w:szCs w:val="30"/>
        </w:rPr>
        <w:t>8.考生须认真阅读并签署本</w:t>
      </w:r>
      <w:r>
        <w:rPr>
          <w:rFonts w:hint="eastAsia"/>
          <w:color w:val="000000"/>
          <w:spacing w:val="-4"/>
          <w:sz w:val="30"/>
          <w:szCs w:val="30"/>
        </w:rPr>
        <w:t>《</w:t>
      </w:r>
      <w:r>
        <w:rPr>
          <w:color w:val="000000"/>
          <w:spacing w:val="-4"/>
          <w:sz w:val="30"/>
          <w:szCs w:val="30"/>
        </w:rPr>
        <w:t>告知暨承诺书</w:t>
      </w:r>
      <w:r>
        <w:rPr>
          <w:rFonts w:hint="eastAsia"/>
          <w:color w:val="000000"/>
          <w:spacing w:val="-4"/>
          <w:sz w:val="30"/>
          <w:szCs w:val="30"/>
        </w:rPr>
        <w:t>》</w:t>
      </w:r>
      <w:r>
        <w:rPr>
          <w:color w:val="000000"/>
          <w:spacing w:val="-4"/>
          <w:sz w:val="30"/>
          <w:szCs w:val="30"/>
        </w:rPr>
        <w:t>，知悉告知事项、证明义务和相关要求。</w:t>
      </w:r>
      <w:r>
        <w:rPr>
          <w:rFonts w:eastAsia="黑体"/>
          <w:color w:val="000000"/>
          <w:spacing w:val="-4"/>
          <w:sz w:val="30"/>
          <w:szCs w:val="30"/>
        </w:rPr>
        <w:t>自愿承担因不实行为应承担的相关责任并接受相应处理。凡隐瞒或谎报旅居史、接触史、健康状况等疫情防控信息，不配合工作人员进行防疫检测、询问、排查、送诊等情节严重的，取消考试资格，并记入考生诚信记录，如有违法行为，将依法追究法律责任。</w:t>
      </w:r>
    </w:p>
    <w:p>
      <w:pPr>
        <w:spacing w:line="440" w:lineRule="exact"/>
        <w:ind w:firstLine="646"/>
        <w:rPr>
          <w:color w:val="000000"/>
          <w:spacing w:val="-4"/>
          <w:sz w:val="30"/>
          <w:szCs w:val="30"/>
        </w:rPr>
      </w:pPr>
      <w:r>
        <w:rPr>
          <w:color w:val="000000"/>
          <w:spacing w:val="-4"/>
          <w:sz w:val="30"/>
          <w:szCs w:val="30"/>
        </w:rPr>
        <w:t>9.考生须于</w:t>
      </w:r>
      <w:r>
        <w:rPr>
          <w:rFonts w:hint="eastAsia"/>
          <w:color w:val="000000"/>
          <w:spacing w:val="-4"/>
          <w:sz w:val="30"/>
          <w:szCs w:val="30"/>
          <w:lang w:eastAsia="zh-CN"/>
        </w:rPr>
        <w:t>考试</w:t>
      </w:r>
      <w:r>
        <w:rPr>
          <w:color w:val="000000"/>
          <w:spacing w:val="-4"/>
          <w:sz w:val="30"/>
          <w:szCs w:val="30"/>
        </w:rPr>
        <w:t>当天将本人签署的《告知暨承诺书》、《</w:t>
      </w:r>
      <w:r>
        <w:rPr>
          <w:rFonts w:hint="eastAsia"/>
          <w:color w:val="000000"/>
          <w:spacing w:val="-4"/>
          <w:sz w:val="30"/>
          <w:szCs w:val="30"/>
          <w:lang w:val="en-US" w:eastAsia="zh-CN"/>
        </w:rPr>
        <w:t>2022年</w:t>
      </w:r>
      <w:r>
        <w:rPr>
          <w:rFonts w:hint="eastAsia" w:ascii="仿宋" w:hAnsi="仿宋" w:eastAsia="仿宋" w:cs="仿宋"/>
          <w:spacing w:val="-4"/>
          <w:sz w:val="30"/>
          <w:szCs w:val="30"/>
          <w:highlight w:val="none"/>
        </w:rPr>
        <w:t>长春市</w:t>
      </w:r>
      <w:r>
        <w:rPr>
          <w:rFonts w:hint="eastAsia" w:ascii="仿宋" w:hAnsi="仿宋" w:eastAsia="仿宋" w:cs="仿宋"/>
          <w:spacing w:val="-4"/>
          <w:sz w:val="30"/>
          <w:szCs w:val="30"/>
          <w:highlight w:val="none"/>
          <w:lang w:val="en-US" w:eastAsia="zh-CN"/>
        </w:rPr>
        <w:t>宽城区公开</w:t>
      </w:r>
      <w:r>
        <w:rPr>
          <w:rFonts w:hint="eastAsia" w:ascii="仿宋" w:hAnsi="仿宋" w:eastAsia="仿宋" w:cs="仿宋"/>
          <w:spacing w:val="-4"/>
          <w:sz w:val="30"/>
          <w:szCs w:val="30"/>
          <w:highlight w:val="none"/>
        </w:rPr>
        <w:t>招聘</w:t>
      </w:r>
      <w:r>
        <w:rPr>
          <w:rFonts w:hint="eastAsia" w:ascii="仿宋" w:hAnsi="仿宋" w:eastAsia="仿宋" w:cs="仿宋"/>
          <w:spacing w:val="-4"/>
          <w:sz w:val="30"/>
          <w:szCs w:val="30"/>
          <w:highlight w:val="none"/>
          <w:lang w:val="en-US" w:eastAsia="zh-CN"/>
        </w:rPr>
        <w:t>聘用制教师</w:t>
      </w:r>
      <w:r>
        <w:rPr>
          <w:rFonts w:hint="eastAsia" w:ascii="仿宋" w:hAnsi="仿宋" w:eastAsia="仿宋" w:cs="仿宋"/>
          <w:spacing w:val="-4"/>
          <w:sz w:val="30"/>
          <w:szCs w:val="30"/>
          <w:highlight w:val="none"/>
        </w:rPr>
        <w:t>考生行程轨迹、体温监测记录单</w:t>
      </w:r>
      <w:r>
        <w:rPr>
          <w:color w:val="000000"/>
          <w:spacing w:val="-4"/>
          <w:sz w:val="30"/>
          <w:szCs w:val="30"/>
        </w:rPr>
        <w:t>》，</w:t>
      </w:r>
      <w:r>
        <w:rPr>
          <w:rFonts w:hint="eastAsia"/>
          <w:color w:val="000000"/>
          <w:spacing w:val="-4"/>
          <w:sz w:val="30"/>
          <w:szCs w:val="30"/>
          <w:lang w:val="en-US" w:eastAsia="zh-CN"/>
        </w:rPr>
        <w:t>以及</w:t>
      </w:r>
      <w:r>
        <w:rPr>
          <w:rFonts w:hint="eastAsia" w:eastAsia="黑体"/>
          <w:sz w:val="30"/>
          <w:szCs w:val="30"/>
          <w:lang w:val="en-US" w:eastAsia="zh-CN"/>
        </w:rPr>
        <w:t>考</w:t>
      </w:r>
      <w:r>
        <w:rPr>
          <w:rFonts w:hint="eastAsia" w:eastAsia="黑体"/>
          <w:sz w:val="30"/>
          <w:szCs w:val="30"/>
          <w:lang w:eastAsia="zh-CN"/>
        </w:rPr>
        <w:t>试</w:t>
      </w:r>
      <w:r>
        <w:rPr>
          <w:rFonts w:eastAsia="黑体"/>
          <w:sz w:val="30"/>
          <w:szCs w:val="30"/>
        </w:rPr>
        <w:t>当天</w:t>
      </w:r>
      <w:r>
        <w:rPr>
          <w:rFonts w:hint="eastAsia" w:eastAsia="黑体"/>
          <w:sz w:val="30"/>
          <w:szCs w:val="30"/>
          <w:lang w:val="en-US" w:eastAsia="zh-CN"/>
        </w:rPr>
        <w:t>前48小时</w:t>
      </w:r>
      <w:r>
        <w:rPr>
          <w:rFonts w:hint="eastAsia" w:eastAsia="黑体"/>
          <w:sz w:val="30"/>
          <w:szCs w:val="30"/>
          <w:lang w:eastAsia="zh-CN"/>
        </w:rPr>
        <w:t>内</w:t>
      </w:r>
      <w:r>
        <w:rPr>
          <w:rFonts w:eastAsia="黑体"/>
          <w:sz w:val="30"/>
          <w:szCs w:val="30"/>
        </w:rPr>
        <w:t>由吉林省检测机构出具的新冠病毒核酸检测阴性证明</w:t>
      </w:r>
      <w:r>
        <w:rPr>
          <w:rFonts w:hint="eastAsia" w:eastAsia="黑体"/>
          <w:sz w:val="30"/>
          <w:szCs w:val="30"/>
          <w:lang w:val="en-US" w:eastAsia="zh-CN"/>
        </w:rPr>
        <w:t>纸质版</w:t>
      </w:r>
      <w:r>
        <w:rPr>
          <w:rFonts w:hint="eastAsia" w:eastAsia="黑体"/>
          <w:b/>
          <w:bCs/>
          <w:sz w:val="30"/>
          <w:szCs w:val="30"/>
          <w:lang w:eastAsia="zh-CN"/>
        </w:rPr>
        <w:t>（</w:t>
      </w:r>
      <w:r>
        <w:rPr>
          <w:rFonts w:hint="eastAsia" w:ascii="仿宋" w:hAnsi="仿宋" w:eastAsia="仿宋" w:cs="仿宋"/>
          <w:b/>
          <w:bCs/>
          <w:i w:val="0"/>
          <w:caps w:val="0"/>
          <w:color w:val="auto"/>
          <w:spacing w:val="7"/>
          <w:w w:val="100"/>
          <w:sz w:val="32"/>
          <w:szCs w:val="32"/>
          <w:highlight w:val="none"/>
          <w:lang w:val="en-US" w:eastAsia="zh-CN"/>
        </w:rPr>
        <w:t>或打印手机内带有姓名和日期的核酸检测阴性电子证明的截图</w:t>
      </w:r>
      <w:r>
        <w:rPr>
          <w:rFonts w:hint="eastAsia" w:eastAsia="黑体"/>
          <w:b/>
          <w:bCs/>
          <w:sz w:val="30"/>
          <w:szCs w:val="30"/>
          <w:lang w:eastAsia="zh-CN"/>
        </w:rPr>
        <w:t>）</w:t>
      </w:r>
      <w:r>
        <w:rPr>
          <w:color w:val="000000"/>
          <w:spacing w:val="-4"/>
          <w:sz w:val="30"/>
          <w:szCs w:val="30"/>
        </w:rPr>
        <w:t>上交考场工作人员。</w:t>
      </w:r>
    </w:p>
    <w:p>
      <w:pPr>
        <w:spacing w:line="440" w:lineRule="exact"/>
        <w:ind w:firstLine="646"/>
        <w:rPr>
          <w:rFonts w:eastAsia="楷体_GB2312"/>
          <w:b/>
          <w:spacing w:val="-4"/>
          <w:sz w:val="30"/>
          <w:szCs w:val="30"/>
          <w:u w:val="single"/>
        </w:rPr>
      </w:pPr>
      <w:r>
        <w:rPr>
          <w:rFonts w:hint="eastAsia" w:ascii="楷体" w:hAnsi="楷体" w:eastAsia="楷体" w:cs="楷体"/>
          <w:spacing w:val="-4"/>
          <w:sz w:val="30"/>
          <w:szCs w:val="30"/>
        </w:rPr>
        <w:t>请参照下面划线这段话填写此告知暨承诺书：</w:t>
      </w:r>
      <w:r>
        <w:rPr>
          <w:rFonts w:hint="eastAsia" w:ascii="楷体" w:hAnsi="楷体" w:eastAsia="楷体" w:cs="楷体"/>
          <w:b/>
          <w:spacing w:val="-4"/>
          <w:sz w:val="30"/>
          <w:szCs w:val="30"/>
          <w:u w:val="single"/>
        </w:rPr>
        <w:t>我已认真阅读并知晓以上告知事项，严格遵守以上要求。否则，自愿承担一切后果。</w:t>
      </w:r>
    </w:p>
    <w:tbl>
      <w:tblPr>
        <w:tblStyle w:val="8"/>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81"/>
        <w:gridCol w:w="581"/>
        <w:gridCol w:w="581"/>
        <w:gridCol w:w="581"/>
        <w:gridCol w:w="581"/>
        <w:gridCol w:w="581"/>
        <w:gridCol w:w="581"/>
        <w:gridCol w:w="581"/>
        <w:gridCol w:w="581"/>
        <w:gridCol w:w="581"/>
        <w:gridCol w:w="581"/>
        <w:gridCol w:w="581"/>
        <w:gridCol w:w="581"/>
        <w:gridCol w:w="581"/>
        <w:gridCol w:w="5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81" w:type="dxa"/>
          </w:tcPr>
          <w:p>
            <w:pPr>
              <w:snapToGrid w:val="0"/>
              <w:spacing w:line="440" w:lineRule="exact"/>
              <w:rPr>
                <w:rFonts w:ascii="黑体" w:hAnsi="黑体" w:eastAsia="黑体"/>
                <w:sz w:val="30"/>
                <w:szCs w:val="30"/>
              </w:rPr>
            </w:pPr>
            <w:r>
              <w:rPr>
                <w:rFonts w:hint="eastAsia" w:ascii="黑体" w:hAnsi="黑体" w:eastAsia="黑体" w:cs="黑体"/>
                <w:sz w:val="30"/>
                <w:szCs w:val="30"/>
              </w:rPr>
              <w:t>我</w:t>
            </w:r>
          </w:p>
        </w:tc>
        <w:tc>
          <w:tcPr>
            <w:tcW w:w="581" w:type="dxa"/>
          </w:tcPr>
          <w:p>
            <w:pPr>
              <w:snapToGrid w:val="0"/>
              <w:spacing w:line="440" w:lineRule="exact"/>
              <w:rPr>
                <w:rFonts w:ascii="黑体" w:hAnsi="黑体" w:eastAsia="黑体"/>
                <w:sz w:val="30"/>
                <w:szCs w:val="30"/>
              </w:rPr>
            </w:pPr>
            <w:r>
              <w:rPr>
                <w:rFonts w:hint="eastAsia" w:ascii="黑体" w:hAnsi="黑体" w:eastAsia="黑体" w:cs="黑体"/>
                <w:sz w:val="30"/>
                <w:szCs w:val="30"/>
              </w:rPr>
              <w:t>郑</w:t>
            </w:r>
          </w:p>
        </w:tc>
        <w:tc>
          <w:tcPr>
            <w:tcW w:w="581" w:type="dxa"/>
          </w:tcPr>
          <w:p>
            <w:pPr>
              <w:snapToGrid w:val="0"/>
              <w:spacing w:line="440" w:lineRule="exact"/>
              <w:rPr>
                <w:rFonts w:ascii="黑体" w:hAnsi="黑体" w:eastAsia="黑体"/>
                <w:sz w:val="30"/>
                <w:szCs w:val="30"/>
              </w:rPr>
            </w:pPr>
            <w:r>
              <w:rPr>
                <w:rFonts w:hint="eastAsia" w:ascii="黑体" w:hAnsi="黑体" w:eastAsia="黑体" w:cs="黑体"/>
                <w:sz w:val="30"/>
                <w:szCs w:val="30"/>
              </w:rPr>
              <w:t>重</w:t>
            </w:r>
          </w:p>
        </w:tc>
        <w:tc>
          <w:tcPr>
            <w:tcW w:w="581" w:type="dxa"/>
          </w:tcPr>
          <w:p>
            <w:pPr>
              <w:snapToGrid w:val="0"/>
              <w:spacing w:line="440" w:lineRule="exact"/>
              <w:rPr>
                <w:rFonts w:ascii="黑体" w:hAnsi="黑体" w:eastAsia="黑体"/>
                <w:sz w:val="30"/>
                <w:szCs w:val="30"/>
              </w:rPr>
            </w:pPr>
            <w:r>
              <w:rPr>
                <w:rFonts w:hint="eastAsia" w:ascii="黑体" w:hAnsi="黑体" w:eastAsia="黑体" w:cs="黑体"/>
                <w:sz w:val="30"/>
                <w:szCs w:val="30"/>
              </w:rPr>
              <w:t>承</w:t>
            </w:r>
          </w:p>
        </w:tc>
        <w:tc>
          <w:tcPr>
            <w:tcW w:w="581" w:type="dxa"/>
          </w:tcPr>
          <w:p>
            <w:pPr>
              <w:snapToGrid w:val="0"/>
              <w:spacing w:line="440" w:lineRule="exact"/>
              <w:rPr>
                <w:rFonts w:ascii="黑体" w:hAnsi="黑体" w:eastAsia="黑体"/>
                <w:sz w:val="30"/>
                <w:szCs w:val="30"/>
              </w:rPr>
            </w:pPr>
            <w:r>
              <w:rPr>
                <w:rFonts w:hint="eastAsia" w:ascii="黑体" w:hAnsi="黑体" w:eastAsia="黑体" w:cs="黑体"/>
                <w:sz w:val="30"/>
                <w:szCs w:val="30"/>
              </w:rPr>
              <w:t>诺</w:t>
            </w:r>
          </w:p>
        </w:tc>
        <w:tc>
          <w:tcPr>
            <w:tcW w:w="581" w:type="dxa"/>
          </w:tcPr>
          <w:p>
            <w:pPr>
              <w:snapToGrid w:val="0"/>
              <w:spacing w:line="440" w:lineRule="exact"/>
              <w:rPr>
                <w:rFonts w:ascii="黑体" w:hAnsi="黑体" w:eastAsia="黑体" w:cs="仿宋"/>
                <w:sz w:val="30"/>
                <w:szCs w:val="30"/>
              </w:rPr>
            </w:pPr>
            <w:r>
              <w:rPr>
                <w:rFonts w:hint="eastAsia" w:ascii="黑体" w:hAnsi="黑体" w:eastAsia="黑体" w:cs="仿宋"/>
                <w:sz w:val="30"/>
                <w:szCs w:val="30"/>
              </w:rPr>
              <w:t>：</w:t>
            </w: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6" w:type="dxa"/>
          </w:tcPr>
          <w:p>
            <w:pPr>
              <w:snapToGrid w:val="0"/>
              <w:spacing w:line="440" w:lineRule="exact"/>
              <w:rPr>
                <w:rFonts w:ascii="仿宋" w:hAnsi="仿宋" w:eastAsia="仿宋" w:cs="仿宋"/>
                <w:sz w:val="30"/>
                <w:szCs w:val="3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6" w:type="dxa"/>
          </w:tcPr>
          <w:p>
            <w:pPr>
              <w:snapToGrid w:val="0"/>
              <w:spacing w:line="440" w:lineRule="exact"/>
              <w:rPr>
                <w:rFonts w:ascii="仿宋" w:hAnsi="仿宋" w:eastAsia="仿宋" w:cs="仿宋"/>
                <w:sz w:val="30"/>
                <w:szCs w:val="3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1" w:type="dxa"/>
          </w:tcPr>
          <w:p>
            <w:pPr>
              <w:snapToGrid w:val="0"/>
              <w:spacing w:line="440" w:lineRule="exact"/>
              <w:rPr>
                <w:rFonts w:ascii="仿宋" w:hAnsi="仿宋" w:eastAsia="仿宋" w:cs="仿宋"/>
                <w:sz w:val="30"/>
                <w:szCs w:val="30"/>
              </w:rPr>
            </w:pPr>
          </w:p>
        </w:tc>
        <w:tc>
          <w:tcPr>
            <w:tcW w:w="586" w:type="dxa"/>
          </w:tcPr>
          <w:p>
            <w:pPr>
              <w:snapToGrid w:val="0"/>
              <w:spacing w:line="440" w:lineRule="exact"/>
              <w:rPr>
                <w:rFonts w:ascii="仿宋" w:hAnsi="仿宋" w:eastAsia="仿宋" w:cs="仿宋"/>
                <w:sz w:val="30"/>
                <w:szCs w:val="30"/>
              </w:rPr>
            </w:pPr>
          </w:p>
        </w:tc>
      </w:tr>
    </w:tbl>
    <w:p>
      <w:pPr>
        <w:snapToGrid w:val="0"/>
        <w:spacing w:line="440" w:lineRule="exact"/>
        <w:rPr>
          <w:rFonts w:eastAsia="楷体_GB2312"/>
          <w:sz w:val="28"/>
          <w:szCs w:val="28"/>
        </w:rPr>
      </w:pPr>
    </w:p>
    <w:p>
      <w:pPr>
        <w:snapToGrid w:val="0"/>
        <w:spacing w:line="440" w:lineRule="exact"/>
        <w:rPr>
          <w:rFonts w:ascii="楷体" w:hAnsi="楷体" w:eastAsia="楷体" w:cs="楷体"/>
          <w:sz w:val="28"/>
          <w:szCs w:val="28"/>
          <w:u w:val="single"/>
        </w:rPr>
      </w:pPr>
      <w:r>
        <w:rPr>
          <w:rFonts w:hint="eastAsia" w:ascii="楷体" w:hAnsi="楷体" w:eastAsia="楷体" w:cs="楷体"/>
          <w:sz w:val="28"/>
          <w:szCs w:val="28"/>
        </w:rPr>
        <w:t>考生签字：</w:t>
      </w:r>
      <w:r>
        <w:rPr>
          <w:rFonts w:hint="eastAsia" w:ascii="楷体" w:hAnsi="楷体" w:eastAsia="楷体" w:cs="楷体"/>
          <w:sz w:val="28"/>
          <w:szCs w:val="28"/>
          <w:u w:val="single"/>
        </w:rPr>
        <w:t xml:space="preserve">      </w:t>
      </w:r>
      <w:r>
        <w:rPr>
          <w:rFonts w:hint="eastAsia" w:ascii="楷体" w:hAnsi="楷体" w:eastAsia="楷体" w:cs="楷体"/>
          <w:sz w:val="28"/>
          <w:szCs w:val="28"/>
        </w:rPr>
        <w:t xml:space="preserve"> 身份证号：</w:t>
      </w:r>
      <w:r>
        <w:rPr>
          <w:rFonts w:hint="eastAsia" w:ascii="楷体" w:hAnsi="楷体" w:eastAsia="楷体" w:cs="楷体"/>
          <w:sz w:val="28"/>
          <w:szCs w:val="28"/>
          <w:u w:val="single"/>
        </w:rPr>
        <w:t xml:space="preserve">                    </w:t>
      </w:r>
      <w:r>
        <w:rPr>
          <w:rFonts w:hint="eastAsia" w:ascii="楷体" w:hAnsi="楷体" w:eastAsia="楷体" w:cs="楷体"/>
          <w:sz w:val="28"/>
          <w:szCs w:val="28"/>
        </w:rPr>
        <w:t>手机号：</w:t>
      </w:r>
      <w:r>
        <w:rPr>
          <w:rFonts w:hint="eastAsia" w:ascii="楷体" w:hAnsi="楷体" w:eastAsia="楷体" w:cs="楷体"/>
          <w:sz w:val="28"/>
          <w:szCs w:val="28"/>
          <w:u w:val="single"/>
        </w:rPr>
        <w:t xml:space="preserve">          </w:t>
      </w:r>
    </w:p>
    <w:p>
      <w:pPr>
        <w:snapToGrid w:val="0"/>
        <w:spacing w:line="440" w:lineRule="exact"/>
        <w:ind w:firstLine="4448" w:firstLineChars="1600"/>
        <w:rPr>
          <w:rFonts w:ascii="楷体" w:hAnsi="楷体" w:eastAsia="楷体" w:cs="楷体"/>
          <w:sz w:val="28"/>
          <w:szCs w:val="28"/>
        </w:rPr>
      </w:pPr>
    </w:p>
    <w:p>
      <w:pPr>
        <w:snapToGrid w:val="0"/>
        <w:spacing w:line="440" w:lineRule="exact"/>
        <w:ind w:firstLine="4448" w:firstLineChars="1600"/>
        <w:rPr>
          <w:rFonts w:ascii="楷体" w:hAnsi="楷体" w:eastAsia="楷体" w:cs="楷体"/>
          <w:sz w:val="28"/>
          <w:szCs w:val="28"/>
          <w:u w:val="single"/>
        </w:rPr>
      </w:pPr>
      <w:r>
        <w:rPr>
          <w:rFonts w:hint="eastAsia" w:ascii="楷体" w:hAnsi="楷体" w:eastAsia="楷体" w:cs="楷体"/>
          <w:sz w:val="28"/>
          <w:szCs w:val="28"/>
        </w:rPr>
        <w:t>承诺日期：</w:t>
      </w:r>
      <w:r>
        <w:rPr>
          <w:rFonts w:hint="eastAsia" w:ascii="楷体" w:hAnsi="楷体" w:eastAsia="楷体" w:cs="楷体"/>
          <w:sz w:val="28"/>
          <w:szCs w:val="28"/>
          <w:u w:val="single"/>
        </w:rPr>
        <w:t xml:space="preserve">      年    月    日</w:t>
      </w:r>
    </w:p>
    <w:sectPr>
      <w:footerReference r:id="rId3" w:type="default"/>
      <w:pgSz w:w="11906" w:h="16838"/>
      <w:pgMar w:top="1134" w:right="1701" w:bottom="1134" w:left="1701" w:header="851" w:footer="992" w:gutter="0"/>
      <w:cols w:space="0" w:num="1"/>
      <w:docGrid w:type="linesAndChars" w:linePitch="579" w:charSpace="-5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33B6D26-B071-49CE-B798-5FB03D27DEB4}"/>
  </w:font>
  <w:font w:name="Arial">
    <w:panose1 w:val="020B0604020202020204"/>
    <w:charset w:val="01"/>
    <w:family w:val="swiss"/>
    <w:pitch w:val="default"/>
    <w:sig w:usb0="E0002EFF" w:usb1="C000785B" w:usb2="00000009" w:usb3="00000000" w:csb0="400001FF" w:csb1="FFFF0000"/>
    <w:embedRegular r:id="rId2" w:fontKey="{64499E8C-3AE5-4D99-97D8-930FD348EB78}"/>
  </w:font>
  <w:font w:name="黑体">
    <w:panose1 w:val="02010609060101010101"/>
    <w:charset w:val="86"/>
    <w:family w:val="auto"/>
    <w:pitch w:val="default"/>
    <w:sig w:usb0="800002BF" w:usb1="38CF7CFA" w:usb2="00000016" w:usb3="00000000" w:csb0="00040001" w:csb1="00000000"/>
    <w:embedRegular r:id="rId3" w:fontKey="{01E4B9E4-D230-4F05-ACEF-B4552F0DCAEC}"/>
  </w:font>
  <w:font w:name="Courier New">
    <w:panose1 w:val="02070309020205020404"/>
    <w:charset w:val="01"/>
    <w:family w:val="modern"/>
    <w:pitch w:val="default"/>
    <w:sig w:usb0="E0002EFF" w:usb1="C0007843" w:usb2="00000009" w:usb3="00000000" w:csb0="400001FF" w:csb1="FFFF0000"/>
    <w:embedRegular r:id="rId4" w:fontKey="{2D4E5E4A-0303-4053-8A2F-7358F7248F41}"/>
  </w:font>
  <w:font w:name="Symbol">
    <w:panose1 w:val="05050102010706020507"/>
    <w:charset w:val="02"/>
    <w:family w:val="roman"/>
    <w:pitch w:val="default"/>
    <w:sig w:usb0="00000000" w:usb1="00000000" w:usb2="00000000" w:usb3="00000000" w:csb0="80000000" w:csb1="00000000"/>
    <w:embedRegular r:id="rId5" w:fontKey="{55758A09-CC22-4419-906D-EDCEA3F61581}"/>
  </w:font>
  <w:font w:name="Calibri">
    <w:panose1 w:val="020F0502020204030204"/>
    <w:charset w:val="00"/>
    <w:family w:val="swiss"/>
    <w:pitch w:val="default"/>
    <w:sig w:usb0="E4002EFF" w:usb1="C000247B" w:usb2="00000009" w:usb3="00000000" w:csb0="200001FF" w:csb1="00000000"/>
    <w:embedRegular r:id="rId6" w:fontKey="{4ACF7153-4254-4617-B16C-BC529C4EA4C4}"/>
  </w:font>
  <w:font w:name="仿宋_GB2312">
    <w:panose1 w:val="02010609030101010101"/>
    <w:charset w:val="86"/>
    <w:family w:val="modern"/>
    <w:pitch w:val="default"/>
    <w:sig w:usb0="00000001" w:usb1="080E0000" w:usb2="00000000" w:usb3="00000000" w:csb0="00040000" w:csb1="00000000"/>
    <w:embedRegular r:id="rId7" w:fontKey="{BA4E213C-B6E8-4585-97B9-61FB5D04BE6F}"/>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8" w:fontKey="{60D7BCC2-EAFC-4EED-AE5B-8AD1167C4F13}"/>
  </w:font>
  <w:font w:name="楷体_GB2312">
    <w:altName w:val="楷体"/>
    <w:panose1 w:val="02010609030101010101"/>
    <w:charset w:val="86"/>
    <w:family w:val="modern"/>
    <w:pitch w:val="default"/>
    <w:sig w:usb0="00000000" w:usb1="00000000" w:usb2="00000010" w:usb3="00000000" w:csb0="00040000" w:csb1="00000000"/>
    <w:embedRegular r:id="rId9" w:fontKey="{76D73CF0-4337-4F0B-86E4-5A8B830068D2}"/>
  </w:font>
  <w:font w:name="楷体">
    <w:panose1 w:val="02010609060101010101"/>
    <w:charset w:val="86"/>
    <w:family w:val="modern"/>
    <w:pitch w:val="default"/>
    <w:sig w:usb0="800002BF" w:usb1="38CF7CFA" w:usb2="00000016" w:usb3="00000000" w:csb0="00040001" w:csb1="00000000"/>
    <w:embedRegular r:id="rId10" w:fontKey="{40754C79-044D-48FB-8603-E84F8768843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4247588"/>
    </w:sdtPr>
    <w:sdtEndPr>
      <w:rPr>
        <w:sz w:val="21"/>
        <w:szCs w:val="21"/>
      </w:rPr>
    </w:sdtEndPr>
    <w:sdtContent>
      <w:p>
        <w:pPr>
          <w:pStyle w:val="5"/>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2</w:t>
        </w:r>
        <w:r>
          <w:rPr>
            <w:sz w:val="21"/>
            <w:szCs w:val="21"/>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65D"/>
    <w:rsid w:val="0009365D"/>
    <w:rsid w:val="00166891"/>
    <w:rsid w:val="001A5053"/>
    <w:rsid w:val="001A5C83"/>
    <w:rsid w:val="002B5618"/>
    <w:rsid w:val="002F05ED"/>
    <w:rsid w:val="003E2D0E"/>
    <w:rsid w:val="004241FD"/>
    <w:rsid w:val="00481311"/>
    <w:rsid w:val="00554F5D"/>
    <w:rsid w:val="00560496"/>
    <w:rsid w:val="005B40DB"/>
    <w:rsid w:val="005C06EC"/>
    <w:rsid w:val="00637793"/>
    <w:rsid w:val="006B4791"/>
    <w:rsid w:val="006C4704"/>
    <w:rsid w:val="00810BCA"/>
    <w:rsid w:val="008D354E"/>
    <w:rsid w:val="00A9281B"/>
    <w:rsid w:val="00B97BCA"/>
    <w:rsid w:val="00BC4132"/>
    <w:rsid w:val="00C30530"/>
    <w:rsid w:val="00C95B5F"/>
    <w:rsid w:val="00C963C0"/>
    <w:rsid w:val="00CC37A6"/>
    <w:rsid w:val="00DF338C"/>
    <w:rsid w:val="00E705BA"/>
    <w:rsid w:val="00F4706D"/>
    <w:rsid w:val="00FA3A10"/>
    <w:rsid w:val="00FD3D9B"/>
    <w:rsid w:val="00FE5548"/>
    <w:rsid w:val="01F451A7"/>
    <w:rsid w:val="02110B48"/>
    <w:rsid w:val="06BD6C94"/>
    <w:rsid w:val="095015F2"/>
    <w:rsid w:val="0BC76818"/>
    <w:rsid w:val="0EB5482C"/>
    <w:rsid w:val="10543BCB"/>
    <w:rsid w:val="10FF23C2"/>
    <w:rsid w:val="118229C3"/>
    <w:rsid w:val="195A231F"/>
    <w:rsid w:val="19D47290"/>
    <w:rsid w:val="1F1454E4"/>
    <w:rsid w:val="20D507EA"/>
    <w:rsid w:val="2CCF668B"/>
    <w:rsid w:val="2E234D81"/>
    <w:rsid w:val="2FB23ECB"/>
    <w:rsid w:val="309954C0"/>
    <w:rsid w:val="364D538B"/>
    <w:rsid w:val="39F231FD"/>
    <w:rsid w:val="3A9F92C0"/>
    <w:rsid w:val="3E7B951A"/>
    <w:rsid w:val="3E8377FE"/>
    <w:rsid w:val="3FDF1DED"/>
    <w:rsid w:val="406223ED"/>
    <w:rsid w:val="40A001D5"/>
    <w:rsid w:val="416F3E1F"/>
    <w:rsid w:val="42306050"/>
    <w:rsid w:val="49340A2E"/>
    <w:rsid w:val="4A703356"/>
    <w:rsid w:val="4E8148F2"/>
    <w:rsid w:val="4FAF48F9"/>
    <w:rsid w:val="52A120DF"/>
    <w:rsid w:val="53C8548C"/>
    <w:rsid w:val="55500484"/>
    <w:rsid w:val="5C462F2A"/>
    <w:rsid w:val="5D6245AC"/>
    <w:rsid w:val="5FFB5F2B"/>
    <w:rsid w:val="629C313F"/>
    <w:rsid w:val="63A758D8"/>
    <w:rsid w:val="673B4E79"/>
    <w:rsid w:val="67D10F91"/>
    <w:rsid w:val="6AFE740C"/>
    <w:rsid w:val="6D3BB7F3"/>
    <w:rsid w:val="6F1D44A6"/>
    <w:rsid w:val="6FDB6B6F"/>
    <w:rsid w:val="70AD5476"/>
    <w:rsid w:val="71F0708B"/>
    <w:rsid w:val="733A0470"/>
    <w:rsid w:val="788B32E5"/>
    <w:rsid w:val="7AF79462"/>
    <w:rsid w:val="7AFB58E3"/>
    <w:rsid w:val="7B364513"/>
    <w:rsid w:val="7B995F21"/>
    <w:rsid w:val="7C074A24"/>
    <w:rsid w:val="7C4A39B2"/>
    <w:rsid w:val="7D912D5D"/>
    <w:rsid w:val="7DC46058"/>
    <w:rsid w:val="7E27289F"/>
    <w:rsid w:val="7FF19391"/>
    <w:rsid w:val="DF2DF850"/>
    <w:rsid w:val="F9F9BD68"/>
    <w:rsid w:val="FCEF59CA"/>
    <w:rsid w:val="FEFFF3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3"/>
      <w:szCs w:val="24"/>
      <w:lang w:val="en-US" w:eastAsia="zh-CN" w:bidi="ar-SA"/>
    </w:rPr>
  </w:style>
  <w:style w:type="paragraph" w:styleId="2">
    <w:name w:val="heading 1"/>
    <w:basedOn w:val="1"/>
    <w:next w:val="1"/>
    <w:link w:val="11"/>
    <w:qFormat/>
    <w:uiPriority w:val="0"/>
    <w:pPr>
      <w:keepNext/>
      <w:keepLines/>
      <w:jc w:val="center"/>
      <w:outlineLvl w:val="0"/>
    </w:pPr>
    <w:rPr>
      <w:rFonts w:eastAsia="方正小标宋简体"/>
      <w:bCs/>
      <w:kern w:val="44"/>
      <w:sz w:val="48"/>
      <w:szCs w:val="44"/>
    </w:rPr>
  </w:style>
  <w:style w:type="paragraph" w:styleId="3">
    <w:name w:val="heading 2"/>
    <w:basedOn w:val="1"/>
    <w:next w:val="1"/>
    <w:link w:val="12"/>
    <w:unhideWhenUsed/>
    <w:qFormat/>
    <w:uiPriority w:val="0"/>
    <w:pPr>
      <w:keepNext/>
      <w:keepLines/>
      <w:spacing w:before="260" w:after="260" w:line="413" w:lineRule="auto"/>
      <w:jc w:val="center"/>
      <w:outlineLvl w:val="1"/>
    </w:pPr>
    <w:rPr>
      <w:rFonts w:ascii="Arial" w:hAnsi="Arial" w:eastAsia="方正小标宋简体"/>
      <w:sz w:val="36"/>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6"/>
    <w:semiHidden/>
    <w:unhideWhenUsed/>
    <w:qFormat/>
    <w:uiPriority w:val="99"/>
    <w:rPr>
      <w:sz w:val="18"/>
      <w:szCs w:val="18"/>
    </w:rPr>
  </w:style>
  <w:style w:type="paragraph" w:styleId="5">
    <w:name w:val="footer"/>
    <w:basedOn w:val="1"/>
    <w:link w:val="13"/>
    <w:qFormat/>
    <w:uiPriority w:val="99"/>
    <w:pPr>
      <w:tabs>
        <w:tab w:val="center" w:pos="4153"/>
        <w:tab w:val="right" w:pos="8306"/>
      </w:tabs>
      <w:snapToGrid w:val="0"/>
      <w:jc w:val="left"/>
    </w:pPr>
    <w:rPr>
      <w:sz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0"/>
    <w:rPr>
      <w:b/>
    </w:rPr>
  </w:style>
  <w:style w:type="character" w:customStyle="1" w:styleId="11">
    <w:name w:val="标题 1 Char"/>
    <w:basedOn w:val="9"/>
    <w:link w:val="2"/>
    <w:qFormat/>
    <w:uiPriority w:val="0"/>
    <w:rPr>
      <w:rFonts w:ascii="Times New Roman" w:hAnsi="Times New Roman" w:eastAsia="方正小标宋简体" w:cs="Times New Roman"/>
      <w:bCs/>
      <w:kern w:val="44"/>
      <w:sz w:val="48"/>
      <w:szCs w:val="44"/>
    </w:rPr>
  </w:style>
  <w:style w:type="character" w:customStyle="1" w:styleId="12">
    <w:name w:val="标题 2 Char"/>
    <w:basedOn w:val="9"/>
    <w:link w:val="3"/>
    <w:qFormat/>
    <w:uiPriority w:val="0"/>
    <w:rPr>
      <w:rFonts w:ascii="Arial" w:hAnsi="Arial" w:eastAsia="方正小标宋简体" w:cs="Times New Roman"/>
      <w:sz w:val="36"/>
      <w:szCs w:val="24"/>
    </w:rPr>
  </w:style>
  <w:style w:type="character" w:customStyle="1" w:styleId="13">
    <w:name w:val="页脚 Char"/>
    <w:basedOn w:val="9"/>
    <w:link w:val="5"/>
    <w:qFormat/>
    <w:uiPriority w:val="99"/>
    <w:rPr>
      <w:rFonts w:ascii="Times New Roman" w:hAnsi="Times New Roman" w:eastAsia="仿宋_GB2312" w:cs="Times New Roman"/>
      <w:sz w:val="18"/>
      <w:szCs w:val="24"/>
    </w:rPr>
  </w:style>
  <w:style w:type="character" w:customStyle="1" w:styleId="14">
    <w:name w:val="页眉 Char"/>
    <w:basedOn w:val="9"/>
    <w:link w:val="6"/>
    <w:qFormat/>
    <w:uiPriority w:val="99"/>
    <w:rPr>
      <w:rFonts w:ascii="Times New Roman" w:hAnsi="Times New Roman" w:eastAsia="仿宋_GB2312" w:cs="Times New Roman"/>
      <w:sz w:val="18"/>
      <w:szCs w:val="18"/>
    </w:rPr>
  </w:style>
  <w:style w:type="paragraph" w:styleId="15">
    <w:name w:val="List Paragraph"/>
    <w:basedOn w:val="1"/>
    <w:unhideWhenUsed/>
    <w:qFormat/>
    <w:uiPriority w:val="99"/>
    <w:pPr>
      <w:ind w:firstLine="420" w:firstLineChars="200"/>
    </w:pPr>
  </w:style>
  <w:style w:type="character" w:customStyle="1" w:styleId="16">
    <w:name w:val="批注框文本 Char"/>
    <w:basedOn w:val="9"/>
    <w:link w:val="4"/>
    <w:semiHidden/>
    <w:qFormat/>
    <w:uiPriority w:val="99"/>
    <w:rPr>
      <w:rFonts w:ascii="Times New Roman" w:hAnsi="Times New Roman" w:eastAsia="仿宋_GB2312" w:cs="Times New Roman"/>
      <w:sz w:val="18"/>
      <w:szCs w:val="18"/>
    </w:rPr>
  </w:style>
  <w:style w:type="character" w:customStyle="1" w:styleId="17">
    <w:name w:val="NormalCharact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4C2CD1-F4B9-47C7-A1E0-B1A96762474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192</Words>
  <Characters>1095</Characters>
  <Lines>9</Lines>
  <Paragraphs>2</Paragraphs>
  <TotalTime>0</TotalTime>
  <ScaleCrop>false</ScaleCrop>
  <LinksUpToDate>false</LinksUpToDate>
  <CharactersWithSpaces>1285</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2021-03-01T23:25:00Z</dcterms:created>
  <dc:creator>lenovo</dc:creator>
  <cp:lastModifiedBy>zz</cp:lastModifiedBy>
  <cp:lastPrinted>2021-08-26T00:31:00Z</cp:lastPrinted>
  <dcterms:modified xsi:type="dcterms:W3CDTF">2022-06-24T06:34:28Z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601241360_btnclosed</vt:lpwstr>
  </property>
  <property fmtid="{D5CDD505-2E9C-101B-9397-08002B2CF9AE}" pid="3" name="KSOProductBuildVer">
    <vt:lpwstr>2052-11.8.6.9023</vt:lpwstr>
  </property>
  <property fmtid="{D5CDD505-2E9C-101B-9397-08002B2CF9AE}" pid="4" name="ICV">
    <vt:lpwstr>7A9419CAE67D4DAEA3B3479D02C3A874</vt:lpwstr>
  </property>
</Properties>
</file>