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jc w:val="center"/>
        <w:textAlignment w:val="auto"/>
        <w:outlineLvl w:val="0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铜陵市利业中心关于202</w:t>
      </w:r>
      <w:r>
        <w:rPr>
          <w:rFonts w:hint="eastAsia"/>
          <w:b/>
          <w:sz w:val="32"/>
          <w:szCs w:val="32"/>
          <w:lang w:val="en-US" w:eastAsia="zh-CN"/>
        </w:rPr>
        <w:t>2</w:t>
      </w:r>
      <w:r>
        <w:rPr>
          <w:rFonts w:hint="eastAsia"/>
          <w:b/>
          <w:sz w:val="32"/>
          <w:szCs w:val="32"/>
        </w:rPr>
        <w:t>年铜陵市郊区公开招聘幼儿教师考试疫情防控承诺书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本人承诺以下内容真实有效：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</w:t>
      </w:r>
      <w:r>
        <w:rPr>
          <w:rFonts w:hint="eastAsia" w:ascii="仿宋_GB2312" w:hAnsi="仿宋_GB2312" w:eastAsia="仿宋_GB2312" w:cs="仿宋_GB2312"/>
          <w:sz w:val="32"/>
          <w:szCs w:val="32"/>
        </w:rPr>
        <w:t>内未接触过来自境外及疫情中高风险区人员，未往返过上述地区；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</w:t>
      </w:r>
      <w:r>
        <w:rPr>
          <w:rFonts w:hint="eastAsia" w:ascii="仿宋_GB2312" w:hAnsi="仿宋_GB2312" w:eastAsia="仿宋_GB2312" w:cs="仿宋_GB2312"/>
          <w:sz w:val="32"/>
          <w:szCs w:val="32"/>
        </w:rPr>
        <w:t>内所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居住</w:t>
      </w:r>
      <w:r>
        <w:rPr>
          <w:rFonts w:hint="eastAsia" w:ascii="仿宋_GB2312" w:hAnsi="仿宋_GB2312" w:eastAsia="仿宋_GB2312" w:cs="仿宋_GB2312"/>
          <w:sz w:val="32"/>
          <w:szCs w:val="32"/>
        </w:rPr>
        <w:t>小区无确诊或疑似新冠病毒肺炎患者；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14天内</w:t>
      </w:r>
      <w:r>
        <w:rPr>
          <w:rFonts w:hint="eastAsia" w:ascii="仿宋_GB2312" w:hAnsi="仿宋_GB2312" w:eastAsia="仿宋_GB2312" w:cs="仿宋_GB2312"/>
          <w:sz w:val="32"/>
          <w:szCs w:val="32"/>
        </w:rPr>
        <w:t>未接触过确诊或疑似新冠病毒肺炎患者；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14天内</w:t>
      </w:r>
      <w:r>
        <w:rPr>
          <w:rFonts w:hint="eastAsia" w:ascii="仿宋_GB2312" w:hAnsi="仿宋_GB2312" w:eastAsia="仿宋_GB2312" w:cs="仿宋_GB2312"/>
          <w:sz w:val="32"/>
          <w:szCs w:val="32"/>
        </w:rPr>
        <w:t>家庭、单位等小范围内未有过聚集性发热或呼吸道症状病例；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本人承诺考试前如有以上情况，第一时间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利业中心并放弃参加本次考试。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注意事项：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(1)</w:t>
      </w:r>
      <w:r>
        <w:rPr>
          <w:rFonts w:hint="eastAsia" w:ascii="仿宋_GB2312" w:hAnsi="仿宋_GB2312" w:eastAsia="仿宋_GB2312" w:cs="仿宋_GB2312"/>
          <w:sz w:val="32"/>
          <w:szCs w:val="32"/>
        </w:rPr>
        <w:t>在考试期间出现发热、咳嗽等症状，应立即主动向考点工作人员报告。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如有不如实报告健康状况、不配合开展卫生防疫工作等情形的，造成严重后果的，将根据相关法律法规追究责任。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(2)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考生须实名申领“安康码”，在打印准考证前须如实勾选相应选项。若本人“安康码”为非绿色状态，请联系安徽政务服务网申诉或咨询当地卫生防疫部门。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考试时安康码和行程码为绿色的考生方可参加考试。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(3)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考前有发热（超过37.3℃标准体温）、咳嗽等症状的考生，务必及时就诊或到当地卫生防疫部门进行检测，凭诊断证明或检测结果参加考试，检测结果异常的，不得参加考试。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利业中心联系人：汪女士 联系电话：0562-2861600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  间：   年   月   日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2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C2DCA"/>
    <w:rsid w:val="0E9D6386"/>
    <w:rsid w:val="1D094F11"/>
    <w:rsid w:val="1DD95D28"/>
    <w:rsid w:val="253A5A41"/>
    <w:rsid w:val="4D1C2DCA"/>
    <w:rsid w:val="52771520"/>
    <w:rsid w:val="64CB0AF9"/>
    <w:rsid w:val="6922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overflowPunct w:val="0"/>
      <w:autoSpaceDE w:val="0"/>
      <w:autoSpaceDN w:val="0"/>
      <w:adjustRightInd w:val="0"/>
      <w:spacing w:line="360" w:lineRule="auto"/>
      <w:ind w:firstLine="539"/>
      <w:textAlignment w:val="baseline"/>
    </w:pPr>
    <w:rPr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2021-05-24T07:25:00Z</dcterms:created>
  <dc:creator>rayta</dc:creator>
  <cp:lastModifiedBy>user</cp:lastModifiedBy>
  <dcterms:modified xsi:type="dcterms:W3CDTF">2022-06-29T08:43:55Z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80E084A6DD274B97B763C291D96106C1</vt:lpwstr>
  </property>
</Properties>
</file>