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黔西市2022年特岗教师招聘岗位学历专业要求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根据《贵州省2022年“特岗计划”实施方案》 学历条件、教师资格条件要求，参照《普通高等学校本科专业目录新旧专业对照表》2012版、《普通高等学校本科专业目录》(2020年版)、《高等职业教育本科新旧专业对照表》2021版、《高等职业教育专科新旧专业对照表》2021版、《普通高等学校高等职业教育(专科)专业目录》(2015年)、《普通高等学校高等职业教育(专科)专业目录新旧专业对照表》(2015年)、《自学考试本科和专科参考专业目录》(贵州2015版)，经市教育局、各县(市、区)教育科技局(教育局)商定，2022年特岗教师招聘学历专业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本科一级学科：中国语言文学类(汉语言文学、汉语言、汉语国际教育、中国少数民族语言文学、古典文献学、应用语言学、秘书学、中国语言与文化、手语翻译)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本科二级学科：小学教育(取得语文教师资格证或全科教师资格证，限报小学语文)、华文教育、人文教育、教育学。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语文教师资格或全科教师资格，限报小学语文)、基础教育、初等教育(限报小学)、义务教育、秘书学、汉语言文学教育、对外汉语、汉语言文学、汉语言翻译、师范类汉语言文学、教育学、中文国际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文秘速录、中国少数民族语言文化、小学综合教育、秘书、师范类汉语言文学、汉语言文学教育、中文秘书、文秘、汉语言文学、汉语言翻译、小学语文教育、现代文秘、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本科一级学科：数学类(数学与应用数学、信息与计算科学、数理基础科学、数据计算及应用)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本科二级学科：小学教育(取得数学教师资格或全科教师资格，限报小学数学)、教育学。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其他院校本科：数学、小学教育(取得数学教师资格或全科教师资格，限报小学数学)、基础教育、初等教育(限报小学)、义务教育、数学教育。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小学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本科二级学科：英语、翻译、商务英语、小学教育(取得英语教师资格或全科教师资格，限报小学英语)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其他院校本科：小学教育(取得英语教师资格或全科教师资格，限报小学英语)、英语翻译、英语教育、经贸英语、商务英语、外贸英语、英语、旅游英语、应用英语。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四、物理(取得报考学段及以上物理教师资格)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本科一级学科：物理学类(物理学、 应用物理学、核物理、声学、系统科学与工程)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其他院校本科：物理教育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五、化学(取得报考学段及以上化学教师资格)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本科一级学科：化学类(化学、应用化学、化学生物学、分子科学与工程、能源化学)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其他院校本科：化学教育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六、生物(取得报考学段及以上生物教师资格)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本科一级学科：生物科学类(生物科学、生物技术、生物信息学、生态学、整合科学、神经科学)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其他院校本科：生物教育、生物工程、生物技术、生物科学、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七、地理(取得报考学段及以上地理教师资格)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本科一级学科：地理科学类(地理科学、自然地理与资源环境、 人文地理与城乡规划、地理信息科学)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其他院校本科：地理教育、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八、历史(取得报考学段及以上历史教师资格)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本科一级学科：历史学类(历史学、世界史、考古学、文物与博物馆学、文物保护技术、外国语言与外国历史、文化遗产)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本科二级学科：人文教育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其他院校本科：历史教育、考古学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九、思想政治(道德与法治)(取得报考学段及以上思想政治、思想品德教师资格)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本科一级学科：马克思主义理论类(科学社会主义、中国共产党历史、思想政治教育、马克思主义理论);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政治学类(政治学与行政学、国际政治、外交学、国际事务与国际关系、030205T政治学、经济学与哲学、国际组织与全球治理)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本科二级学科：小学教育(取得思想政治、道德与法治教师资格或全科教师资格，限报小学道德与法治)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其他院校本科：小学教育(取得思想政治、道德与法治教师资格或全科教师资格，限报小学道德与法治)、基础教育、初等教育(限报小学)、义务教育、思想政治教育、政治教育。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小学道德与法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本科一级学科：音乐与舞蹈学类(音乐表演、音乐学、作曲与作曲技术理论、舞蹈表演、舞蹈学、舞蹈编导、舞蹈教育、航空服务艺术与管理、流行音乐、音乐治疗、流行舞蹈)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本科二级学科：艺术教育、小学教育(取得音乐教师资格或全科教师资格，限报小学音乐)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其他院校本科：小学教育(取得音乐教师资格或全科教师资格，限报小学音乐)、基础教育、音乐教育、音乐表演、舞蹈表演与编导、戏曲表演、舞台艺术设计。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戏曲音乐、音乐制作、音乐传播、时尚表演与传播、现代魔术设计与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十一、体育(取得报考学段及以上体育与健康、体育教师资格)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体育学类(体育教育、运动训练、社会体育指导与管理、武术与民族传统体育、运动人体科学、运动康复、休闲体育、体能训练、冰雪运动、电子竞技运动与管理、智能体育工程、体育旅游、运动能力开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本科二级学科：小学教育(取得体育教师资格或全科教师资格，限报小学体育)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体育教师资格或全科教师资格，限报小学体育)、基础教育、初等教育(限报小学)、义务教育、体育教育、运动人体科学、体育与健康教育、社会体育指导与管理、休闲体育、体能训练、电子竞技技术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义务教育、运动健康指导、运动数据分析、体能训练、电子竞技运动与管理、高尔夫球运动与管理、冰雪运动与管理、冰雪设施运维与管理、体育艺术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十二、美术(取得报考学段及以上美术教师资格)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本科一级学科：美术学类(美术学、绘画、雕塑、摄影、书法学、中国画、实验艺术、跨媒体艺术、文物保护与修复、漫画);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设计学类(艺术设计学、视觉传达设计、环境设计、产品设计、服装与服饰设计、公共艺术、工艺美术、数字媒体艺术、艺术与科技、陶瓷艺术设计、新媒体艺术、包装设计)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本科二级学科：艺术教育、小学教育(取得美术教师资格或全科教师资格，限报小学美术)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美术教师资格或全科教师资格，限报小学美术)、电脑美术教育、美术教育、摄影、数字媒体艺术、服装艺术设计、室内设计、视觉传达设计、美术、艺术设计、动画设计、服装设计与工程、动漫设计、游戏艺术设计、环境艺术设计、中国书法、工艺美术、产品设计、服装与服饰设计、公共艺术设计、游戏创意设计、展示艺术设计、数字影像设计、时尚品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书画艺术、广告艺术设计、雕塑设计、服装陈列与展示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十三、信息技术(取得报考学段及以上信息技术类教师资格)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本科二级学科：教育技术学、小学教育(取得信息技术教师资格或全科教师资格，限报小学信息技术)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教育技术、小学教育(取得信息技术教师资格或全科教师资格，限报小学信息技术)、计算机及应用、计算机网络、计算机软件、信息技术教育、计算机教育、软件工程、网络工程、计算机软件及应用、计算机应用、计算机科学教育、动画、计算机科学与技术、信息安全、计算机器件及设备、信息安全与网络管理、移动商务技术、嵌入式技术、物联网工程、数字媒体技术、网络管理、计算机应用软件、计算机应用工程、网络工程技术、软件工程技术、大数据工程技术、云计算技术、信息安全与管理、虚拟现实技术、人工智能工程技术、工业互联网技术、区块链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数字媒体技术、大数据技术、云计算技术应用、信息安全技术应用、虚拟现实技术应用、人工智能技术应用、嵌入式技术应用、工业互联网技术、区块链技术应用、工业软件开发技术、动密码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十四、科学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本科一级学科：物理学类专业(详见物理学科专业要求) (取得小学或初中科学教师资格;高中通用技术或综合实践活动教师资格;初中或高中物理教师资格);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化学类专业 (详见化学学科专业要求)(取得小学或初中科学教师资格;高中通用技术或综合实践活动教师资格;初中或高中化学教师资格);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生物科学类专业 (详见生物学科专业要求)(取得小学或初中科学教师资格;高中通用技术或综合实践活动教师资格;初中或高中生物教师资格);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本科二级学科：科学教育(取得小学或初中科学教师资格;初中或高中物理、化学、生物、高中通用技术、综合实践活动教师资格);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小学教育(取得科学教师资格或全科教师资格，限报小学科学)。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小学教育(取得科学教师资格或全科教师资格，限报小学科学);物理教育(取得小学或初中科学教师资格;高中通用技术或综合实践活动教师资格;初中或高中物理教师资格);化学教育(取得小学或初中科学教师资格;高中通用技术或综合实践活动教师资格;初中或高中化学教师资格);生物教育、生物工程、生物技术和生物科学(取得小学或初中科学教师资格;高中通用技术或综合实践活动教师资格;初中或高中生物教师资格);应用科技教育(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科学教育(取得小学或初中科学教师资格;初中物理、化学、生物教师资格);物理教育(取得小学或初中科学教师资格;初中物理教师资格);化学教育(取得小学或初中科学教师资格;初中化学教师资格);生物教育(取得小学或初中科学教师资格;初中生物教师资格);小学教育(取得科学教师资格或全科教师资格，限报小学科学);小学综合教育(取得科学教师资格或全科教师资格);应用科技教育(取得小学或初中科学教师资格;初中物理、化学、生物教师资格);小学科学教育(取得小学或初中科学教师资格;初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十五、心理健康(取得报考学段及以上心理健康教育、心理健康教师资格)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本科一级学科：心理学类(心理学、应用心理学)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本科二级学科：小学教育(取得心理健康教师资格或全科教师资格，限报小学心理健康)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其他院校本科：心理健康教育、应用心理学、心理学。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限报小学)，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十六、幼儿园(取得幼儿园教师资格或中职学前教育教师资格)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本科二级学科：学前教育、各县(区、市)自定的其他专业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早期教育、学前教育及各县(区、市)自行确定的其他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十七、特别说明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(一)如果对专业存在争议，以教育部“学信网”查询的考生当年高考录取专业名称为准;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(二)XX专业(XX师资方向、XX教育方向、XX教育、XX方向)，如果(XX师资方向、XX教育方向、XX教育、XX方向)与所报考学科一致，可以报考;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(三)XX教育(XX师资方向、XX教育方向、XX教育、XX方向)，如果(XX师资方向、XX教育方向、XX教育、XX方向)与所报考学科一致，可以报考;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(四)《普通高等学校本科专业目录新旧专业对照表》2012版、《普通高等学校高等职业教育(专科)专业目录新旧专业对照表》中新二级学科专业包含的原二级学科专业，按新二级学科专业对待。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2EBF222D"/>
    <w:rsid w:val="2EBF2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2022-06-30T09:37:00Z</dcterms:created>
  <dc:creator>huatu</dc:creator>
  <cp:lastModifiedBy>huatu</cp:lastModifiedBy>
  <dcterms:modified xsi:type="dcterms:W3CDTF">2022-06-30T09:37:28Z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ABD4D32D5D894A818855C4C3B2AE7D56</vt:lpwstr>
  </property>
</Properties>
</file>