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0F9063" w14:textId="77777777" w:rsidR="001D4FC9" w:rsidRDefault="009B5E1D">
      <w:pPr>
        <w:pStyle w:val="1"/>
        <w:jc w:val="center"/>
      </w:pPr>
      <w:r>
        <w:t>学院</w:t>
      </w:r>
      <w:r>
        <w:rPr>
          <w:rFonts w:hint="eastAsia"/>
        </w:rPr>
        <w:t>简介</w:t>
      </w:r>
    </w:p>
    <w:p w14:paraId="385EC04B" w14:textId="63F5E429" w:rsidR="001874F2" w:rsidRPr="001874F2" w:rsidRDefault="001874F2" w:rsidP="001874F2">
      <w:pPr>
        <w:spacing w:line="520" w:lineRule="exact"/>
        <w:ind w:firstLineChars="200" w:firstLine="560"/>
        <w:rPr>
          <w:rFonts w:hint="eastAsia"/>
          <w:sz w:val="28"/>
          <w:szCs w:val="28"/>
        </w:rPr>
      </w:pPr>
      <w:r w:rsidRPr="001874F2">
        <w:rPr>
          <w:rFonts w:hint="eastAsia"/>
          <w:sz w:val="28"/>
          <w:szCs w:val="28"/>
        </w:rPr>
        <w:t>安徽师范大学皖江学院是经教育部批准设立的全日制普通本科高等学校，独立颁发安徽师范大学皖江学院毕业证书和学士学位证书。</w:t>
      </w:r>
    </w:p>
    <w:p w14:paraId="78FDFF97" w14:textId="6B3EF533" w:rsidR="001874F2" w:rsidRPr="001874F2" w:rsidRDefault="001874F2" w:rsidP="001874F2">
      <w:pPr>
        <w:spacing w:line="520" w:lineRule="exact"/>
        <w:ind w:firstLineChars="200" w:firstLine="560"/>
        <w:rPr>
          <w:rFonts w:hint="eastAsia"/>
          <w:sz w:val="28"/>
          <w:szCs w:val="28"/>
        </w:rPr>
      </w:pPr>
      <w:r w:rsidRPr="001874F2">
        <w:rPr>
          <w:rFonts w:hint="eastAsia"/>
          <w:sz w:val="28"/>
          <w:szCs w:val="28"/>
        </w:rPr>
        <w:t>学院坚持“学校为学生而办，学生为学习而来”的办学理念，充分发挥独立学院的体制机制活力，紧紧围绕“立德树人”根本任务，秉承“厚德、开物、自强”的院训，以学生的“生命、生活、生涯”教育为内容，以促进学生“成长、成人、成才、成功”为目标。围绕地方经济社会发展需求，聚焦“新工科”“新文科”建设，着力培养“明明德、厚基础、强技能”的应用技术型人才，形成了以文育人、以文化人的办学特色。</w:t>
      </w:r>
    </w:p>
    <w:p w14:paraId="02B15200" w14:textId="69518C7A" w:rsidR="001874F2" w:rsidRPr="001874F2" w:rsidRDefault="001874F2" w:rsidP="001874F2">
      <w:pPr>
        <w:spacing w:line="520" w:lineRule="exact"/>
        <w:ind w:firstLineChars="200" w:firstLine="560"/>
        <w:rPr>
          <w:rFonts w:hint="eastAsia"/>
          <w:sz w:val="28"/>
          <w:szCs w:val="28"/>
        </w:rPr>
      </w:pPr>
      <w:r w:rsidRPr="001874F2">
        <w:rPr>
          <w:rFonts w:hint="eastAsia"/>
          <w:sz w:val="28"/>
          <w:szCs w:val="28"/>
        </w:rPr>
        <w:t>学院现有本科专业</w:t>
      </w:r>
      <w:r w:rsidRPr="001874F2">
        <w:rPr>
          <w:rFonts w:hint="eastAsia"/>
          <w:sz w:val="28"/>
          <w:szCs w:val="28"/>
        </w:rPr>
        <w:t>61</w:t>
      </w:r>
      <w:r w:rsidRPr="001874F2">
        <w:rPr>
          <w:rFonts w:hint="eastAsia"/>
          <w:sz w:val="28"/>
          <w:szCs w:val="28"/>
        </w:rPr>
        <w:t>个，涵盖工学、文学、经济学、管理学等</w:t>
      </w:r>
      <w:r w:rsidRPr="001874F2">
        <w:rPr>
          <w:rFonts w:hint="eastAsia"/>
          <w:sz w:val="28"/>
          <w:szCs w:val="28"/>
        </w:rPr>
        <w:t>7</w:t>
      </w:r>
      <w:r w:rsidRPr="001874F2">
        <w:rPr>
          <w:rFonts w:hint="eastAsia"/>
          <w:sz w:val="28"/>
          <w:szCs w:val="28"/>
        </w:rPr>
        <w:t>个学科门类，打造“集成电路类、大数据与人工智能类、智能制造类、汽车工程类、材料化学类、财经管理类、艺术设计类、人文教育类</w:t>
      </w:r>
      <w:proofErr w:type="gramStart"/>
      <w:r w:rsidRPr="001874F2">
        <w:rPr>
          <w:rFonts w:hint="eastAsia"/>
          <w:sz w:val="28"/>
          <w:szCs w:val="28"/>
        </w:rPr>
        <w:t>”</w:t>
      </w:r>
      <w:proofErr w:type="gramEnd"/>
      <w:r w:rsidRPr="001874F2">
        <w:rPr>
          <w:rFonts w:hint="eastAsia"/>
          <w:sz w:val="28"/>
          <w:szCs w:val="28"/>
        </w:rPr>
        <w:t>八大专业群。建有</w:t>
      </w:r>
      <w:r w:rsidRPr="001874F2">
        <w:rPr>
          <w:rFonts w:hint="eastAsia"/>
          <w:sz w:val="28"/>
          <w:szCs w:val="28"/>
        </w:rPr>
        <w:t>2</w:t>
      </w:r>
      <w:r w:rsidRPr="001874F2">
        <w:rPr>
          <w:rFonts w:hint="eastAsia"/>
          <w:sz w:val="28"/>
          <w:szCs w:val="28"/>
        </w:rPr>
        <w:t>个省级示范实验实训中心，</w:t>
      </w:r>
      <w:r w:rsidRPr="001874F2">
        <w:rPr>
          <w:rFonts w:hint="eastAsia"/>
          <w:sz w:val="28"/>
          <w:szCs w:val="28"/>
        </w:rPr>
        <w:t>7</w:t>
      </w:r>
      <w:r w:rsidRPr="001874F2">
        <w:rPr>
          <w:rFonts w:hint="eastAsia"/>
          <w:sz w:val="28"/>
          <w:szCs w:val="28"/>
        </w:rPr>
        <w:t>个省级特色专业，</w:t>
      </w:r>
      <w:r w:rsidRPr="001874F2">
        <w:rPr>
          <w:rFonts w:hint="eastAsia"/>
          <w:sz w:val="28"/>
          <w:szCs w:val="28"/>
        </w:rPr>
        <w:t>7</w:t>
      </w:r>
      <w:r w:rsidRPr="001874F2">
        <w:rPr>
          <w:rFonts w:hint="eastAsia"/>
          <w:sz w:val="28"/>
          <w:szCs w:val="28"/>
        </w:rPr>
        <w:t>个省级一流专业建设点，</w:t>
      </w:r>
      <w:r w:rsidRPr="001874F2">
        <w:rPr>
          <w:rFonts w:hint="eastAsia"/>
          <w:sz w:val="28"/>
          <w:szCs w:val="28"/>
        </w:rPr>
        <w:t>5</w:t>
      </w:r>
      <w:r w:rsidRPr="001874F2">
        <w:rPr>
          <w:rFonts w:hint="eastAsia"/>
          <w:sz w:val="28"/>
          <w:szCs w:val="28"/>
        </w:rPr>
        <w:t>个省级教学团队，</w:t>
      </w:r>
      <w:r w:rsidRPr="001874F2">
        <w:rPr>
          <w:rFonts w:hint="eastAsia"/>
          <w:sz w:val="28"/>
          <w:szCs w:val="28"/>
        </w:rPr>
        <w:t>1</w:t>
      </w:r>
      <w:r w:rsidRPr="001874F2">
        <w:rPr>
          <w:rFonts w:hint="eastAsia"/>
          <w:sz w:val="28"/>
          <w:szCs w:val="28"/>
        </w:rPr>
        <w:t>个省级一流本科人才示范引领基地，</w:t>
      </w:r>
      <w:r w:rsidRPr="001874F2">
        <w:rPr>
          <w:rFonts w:hint="eastAsia"/>
          <w:sz w:val="28"/>
          <w:szCs w:val="28"/>
        </w:rPr>
        <w:t>5</w:t>
      </w:r>
      <w:r w:rsidRPr="001874F2">
        <w:rPr>
          <w:rFonts w:hint="eastAsia"/>
          <w:sz w:val="28"/>
          <w:szCs w:val="28"/>
        </w:rPr>
        <w:t>个省级专业综合改革试点；现设有电子工程系、化学工程系、经济系、管理系、人文与传播系等</w:t>
      </w:r>
      <w:r w:rsidRPr="001874F2">
        <w:rPr>
          <w:rFonts w:hint="eastAsia"/>
          <w:sz w:val="28"/>
          <w:szCs w:val="28"/>
        </w:rPr>
        <w:t>10</w:t>
      </w:r>
      <w:r w:rsidRPr="001874F2">
        <w:rPr>
          <w:rFonts w:hint="eastAsia"/>
          <w:sz w:val="28"/>
          <w:szCs w:val="28"/>
        </w:rPr>
        <w:t>个系，并设有思想政治理论课教研部、实验中心、图书馆。现有在校生</w:t>
      </w:r>
      <w:r w:rsidRPr="001874F2">
        <w:rPr>
          <w:rFonts w:hint="eastAsia"/>
          <w:sz w:val="28"/>
          <w:szCs w:val="28"/>
        </w:rPr>
        <w:t>8687</w:t>
      </w:r>
      <w:r w:rsidRPr="001874F2">
        <w:rPr>
          <w:rFonts w:hint="eastAsia"/>
          <w:sz w:val="28"/>
          <w:szCs w:val="28"/>
        </w:rPr>
        <w:t>人，专兼任教师</w:t>
      </w:r>
      <w:r w:rsidRPr="001874F2">
        <w:rPr>
          <w:rFonts w:hint="eastAsia"/>
          <w:sz w:val="28"/>
          <w:szCs w:val="28"/>
        </w:rPr>
        <w:t>509</w:t>
      </w:r>
      <w:r w:rsidRPr="001874F2">
        <w:rPr>
          <w:rFonts w:hint="eastAsia"/>
          <w:sz w:val="28"/>
          <w:szCs w:val="28"/>
        </w:rPr>
        <w:t>人，其中具有副高级及以上专业技术职务的</w:t>
      </w:r>
      <w:r w:rsidRPr="001874F2">
        <w:rPr>
          <w:rFonts w:hint="eastAsia"/>
          <w:sz w:val="28"/>
          <w:szCs w:val="28"/>
        </w:rPr>
        <w:t>185</w:t>
      </w:r>
      <w:r w:rsidRPr="001874F2">
        <w:rPr>
          <w:rFonts w:hint="eastAsia"/>
          <w:sz w:val="28"/>
          <w:szCs w:val="28"/>
        </w:rPr>
        <w:t>人，具有正高级专业技术职务的</w:t>
      </w:r>
      <w:r w:rsidRPr="001874F2">
        <w:rPr>
          <w:rFonts w:hint="eastAsia"/>
          <w:sz w:val="28"/>
          <w:szCs w:val="28"/>
        </w:rPr>
        <w:t>62</w:t>
      </w:r>
      <w:r w:rsidRPr="001874F2">
        <w:rPr>
          <w:rFonts w:hint="eastAsia"/>
          <w:sz w:val="28"/>
          <w:szCs w:val="28"/>
        </w:rPr>
        <w:t>人。</w:t>
      </w:r>
    </w:p>
    <w:p w14:paraId="0795918A" w14:textId="78871456" w:rsidR="001874F2" w:rsidRPr="001874F2" w:rsidRDefault="001874F2" w:rsidP="001874F2">
      <w:pPr>
        <w:spacing w:line="520" w:lineRule="exact"/>
        <w:ind w:firstLineChars="200" w:firstLine="560"/>
        <w:rPr>
          <w:rFonts w:hint="eastAsia"/>
          <w:sz w:val="28"/>
          <w:szCs w:val="28"/>
        </w:rPr>
      </w:pPr>
      <w:r w:rsidRPr="001874F2">
        <w:rPr>
          <w:rFonts w:hint="eastAsia"/>
          <w:sz w:val="28"/>
          <w:szCs w:val="28"/>
        </w:rPr>
        <w:t>独立办学以来，学院以高水平的师资、规范的教学、严格的管理、优质的服务和多彩的校园文化，赢得了学生、家长和社会各界的广泛好评。近三年各专业录取线均超本科二</w:t>
      </w:r>
      <w:proofErr w:type="gramStart"/>
      <w:r w:rsidRPr="001874F2">
        <w:rPr>
          <w:rFonts w:hint="eastAsia"/>
          <w:sz w:val="28"/>
          <w:szCs w:val="28"/>
        </w:rPr>
        <w:t>批次线</w:t>
      </w:r>
      <w:proofErr w:type="gramEnd"/>
      <w:r w:rsidRPr="001874F2">
        <w:rPr>
          <w:rFonts w:hint="eastAsia"/>
          <w:sz w:val="28"/>
          <w:szCs w:val="28"/>
        </w:rPr>
        <w:t>20</w:t>
      </w:r>
      <w:r w:rsidRPr="001874F2">
        <w:rPr>
          <w:rFonts w:hint="eastAsia"/>
          <w:sz w:val="28"/>
          <w:szCs w:val="28"/>
        </w:rPr>
        <w:t>分以上；</w:t>
      </w:r>
      <w:r w:rsidRPr="001874F2">
        <w:rPr>
          <w:rFonts w:hint="eastAsia"/>
          <w:sz w:val="28"/>
          <w:szCs w:val="28"/>
        </w:rPr>
        <w:t>2021</w:t>
      </w:r>
      <w:r w:rsidRPr="001874F2">
        <w:rPr>
          <w:rFonts w:hint="eastAsia"/>
          <w:sz w:val="28"/>
          <w:szCs w:val="28"/>
        </w:rPr>
        <w:t>年新生报到率达</w:t>
      </w:r>
      <w:r w:rsidRPr="001874F2">
        <w:rPr>
          <w:rFonts w:hint="eastAsia"/>
          <w:sz w:val="28"/>
          <w:szCs w:val="28"/>
        </w:rPr>
        <w:t>98.56%</w:t>
      </w:r>
      <w:r w:rsidRPr="001874F2">
        <w:rPr>
          <w:rFonts w:hint="eastAsia"/>
          <w:sz w:val="28"/>
          <w:szCs w:val="28"/>
        </w:rPr>
        <w:t>，再创历年新高，位居全省独立学院榜首；考研录取率长期稳定在</w:t>
      </w:r>
      <w:r w:rsidRPr="001874F2">
        <w:rPr>
          <w:rFonts w:hint="eastAsia"/>
          <w:sz w:val="28"/>
          <w:szCs w:val="28"/>
        </w:rPr>
        <w:t>10%</w:t>
      </w:r>
      <w:r w:rsidRPr="001874F2">
        <w:rPr>
          <w:rFonts w:hint="eastAsia"/>
          <w:sz w:val="28"/>
          <w:szCs w:val="28"/>
        </w:rPr>
        <w:t>左右；大力推进各专业全面实施“</w:t>
      </w:r>
      <w:r w:rsidRPr="001874F2">
        <w:rPr>
          <w:rFonts w:hint="eastAsia"/>
          <w:sz w:val="28"/>
          <w:szCs w:val="28"/>
        </w:rPr>
        <w:t>1+N</w:t>
      </w:r>
      <w:r w:rsidRPr="001874F2">
        <w:rPr>
          <w:rFonts w:hint="eastAsia"/>
          <w:sz w:val="28"/>
          <w:szCs w:val="28"/>
        </w:rPr>
        <w:t>”学科和</w:t>
      </w:r>
      <w:r w:rsidRPr="001874F2">
        <w:rPr>
          <w:rFonts w:hint="eastAsia"/>
          <w:sz w:val="28"/>
          <w:szCs w:val="28"/>
        </w:rPr>
        <w:lastRenderedPageBreak/>
        <w:t>技能竞赛，近三年参赛作品共获得市级及以上奖励</w:t>
      </w:r>
      <w:r w:rsidRPr="001874F2">
        <w:rPr>
          <w:rFonts w:hint="eastAsia"/>
          <w:sz w:val="28"/>
          <w:szCs w:val="28"/>
        </w:rPr>
        <w:t>1044</w:t>
      </w:r>
      <w:r w:rsidRPr="001874F2">
        <w:rPr>
          <w:rFonts w:hint="eastAsia"/>
          <w:sz w:val="28"/>
          <w:szCs w:val="28"/>
        </w:rPr>
        <w:t>项，其中由省教育厅认定的</w:t>
      </w:r>
      <w:r w:rsidRPr="001874F2">
        <w:rPr>
          <w:rFonts w:hint="eastAsia"/>
          <w:sz w:val="28"/>
          <w:szCs w:val="28"/>
        </w:rPr>
        <w:t>A</w:t>
      </w:r>
      <w:r w:rsidRPr="001874F2">
        <w:rPr>
          <w:rFonts w:hint="eastAsia"/>
          <w:sz w:val="28"/>
          <w:szCs w:val="28"/>
        </w:rPr>
        <w:t>、</w:t>
      </w:r>
      <w:r w:rsidRPr="001874F2">
        <w:rPr>
          <w:rFonts w:hint="eastAsia"/>
          <w:sz w:val="28"/>
          <w:szCs w:val="28"/>
        </w:rPr>
        <w:t>B</w:t>
      </w:r>
      <w:r w:rsidRPr="001874F2">
        <w:rPr>
          <w:rFonts w:hint="eastAsia"/>
          <w:sz w:val="28"/>
          <w:szCs w:val="28"/>
        </w:rPr>
        <w:t>类赛事</w:t>
      </w:r>
      <w:r w:rsidRPr="001874F2">
        <w:rPr>
          <w:rFonts w:hint="eastAsia"/>
          <w:sz w:val="28"/>
          <w:szCs w:val="28"/>
        </w:rPr>
        <w:t>515</w:t>
      </w:r>
      <w:r w:rsidRPr="001874F2">
        <w:rPr>
          <w:rFonts w:hint="eastAsia"/>
          <w:sz w:val="28"/>
          <w:szCs w:val="28"/>
        </w:rPr>
        <w:t>项，</w:t>
      </w:r>
      <w:r w:rsidRPr="001874F2">
        <w:rPr>
          <w:rFonts w:hint="eastAsia"/>
          <w:sz w:val="28"/>
          <w:szCs w:val="28"/>
        </w:rPr>
        <w:t>C</w:t>
      </w:r>
      <w:r w:rsidRPr="001874F2">
        <w:rPr>
          <w:rFonts w:hint="eastAsia"/>
          <w:sz w:val="28"/>
          <w:szCs w:val="28"/>
        </w:rPr>
        <w:t>类赛事</w:t>
      </w:r>
      <w:r w:rsidRPr="001874F2">
        <w:rPr>
          <w:rFonts w:hint="eastAsia"/>
          <w:sz w:val="28"/>
          <w:szCs w:val="28"/>
        </w:rPr>
        <w:t>529</w:t>
      </w:r>
      <w:r w:rsidRPr="001874F2">
        <w:rPr>
          <w:rFonts w:hint="eastAsia"/>
          <w:sz w:val="28"/>
          <w:szCs w:val="28"/>
        </w:rPr>
        <w:t>项。毕业生就业率稳定在</w:t>
      </w:r>
      <w:r w:rsidRPr="001874F2">
        <w:rPr>
          <w:rFonts w:hint="eastAsia"/>
          <w:sz w:val="28"/>
          <w:szCs w:val="28"/>
        </w:rPr>
        <w:t>93%</w:t>
      </w:r>
      <w:r w:rsidRPr="001874F2">
        <w:rPr>
          <w:rFonts w:hint="eastAsia"/>
          <w:sz w:val="28"/>
          <w:szCs w:val="28"/>
        </w:rPr>
        <w:t>左右，一批批优秀毕业生或在全国各地建功立业，或在北京大学、中国科技大学、南京大学、同济大学、武汉大学，美国宾夕法尼亚大学、英国约克大学等国内外著名高校学习深造。在艾瑞深、武书连分别公布的大学排行榜中，皖江学院综合实力近几年一直位居全省独立学院前列。</w:t>
      </w:r>
    </w:p>
    <w:p w14:paraId="0FFD11E9" w14:textId="77777777" w:rsidR="001874F2" w:rsidRPr="001874F2" w:rsidRDefault="001874F2" w:rsidP="001874F2">
      <w:pPr>
        <w:spacing w:line="520" w:lineRule="exact"/>
        <w:ind w:firstLineChars="200" w:firstLine="560"/>
        <w:rPr>
          <w:rFonts w:hint="eastAsia"/>
          <w:sz w:val="28"/>
          <w:szCs w:val="28"/>
        </w:rPr>
      </w:pPr>
      <w:r w:rsidRPr="001874F2">
        <w:rPr>
          <w:rFonts w:hint="eastAsia"/>
          <w:sz w:val="28"/>
          <w:szCs w:val="28"/>
        </w:rPr>
        <w:t>奋斗所到处，青春恰自来。在“两个一百年”交汇的时间点上，年轻的皖江学院又迎来了新的发展契机。</w:t>
      </w:r>
      <w:r w:rsidRPr="001874F2">
        <w:rPr>
          <w:rFonts w:hint="eastAsia"/>
          <w:sz w:val="28"/>
          <w:szCs w:val="28"/>
        </w:rPr>
        <w:t>2020</w:t>
      </w:r>
      <w:r w:rsidRPr="001874F2">
        <w:rPr>
          <w:rFonts w:hint="eastAsia"/>
          <w:sz w:val="28"/>
          <w:szCs w:val="28"/>
        </w:rPr>
        <w:t>年</w:t>
      </w:r>
      <w:r w:rsidRPr="001874F2">
        <w:rPr>
          <w:rFonts w:hint="eastAsia"/>
          <w:sz w:val="28"/>
          <w:szCs w:val="28"/>
        </w:rPr>
        <w:t>3</w:t>
      </w:r>
      <w:r w:rsidRPr="001874F2">
        <w:rPr>
          <w:rFonts w:hint="eastAsia"/>
          <w:sz w:val="28"/>
          <w:szCs w:val="28"/>
        </w:rPr>
        <w:t>月，安徽师范大学与芜湖市政府正式</w:t>
      </w:r>
      <w:proofErr w:type="gramStart"/>
      <w:r w:rsidRPr="001874F2">
        <w:rPr>
          <w:rFonts w:hint="eastAsia"/>
          <w:sz w:val="28"/>
          <w:szCs w:val="28"/>
        </w:rPr>
        <w:t>签订转设框架</w:t>
      </w:r>
      <w:proofErr w:type="gramEnd"/>
      <w:r w:rsidRPr="001874F2">
        <w:rPr>
          <w:rFonts w:hint="eastAsia"/>
          <w:sz w:val="28"/>
          <w:szCs w:val="28"/>
        </w:rPr>
        <w:t>协议，皖江学院的</w:t>
      </w:r>
      <w:proofErr w:type="gramStart"/>
      <w:r w:rsidRPr="001874F2">
        <w:rPr>
          <w:rFonts w:hint="eastAsia"/>
          <w:sz w:val="28"/>
          <w:szCs w:val="28"/>
        </w:rPr>
        <w:t>转设之途正式</w:t>
      </w:r>
      <w:proofErr w:type="gramEnd"/>
      <w:r w:rsidRPr="001874F2">
        <w:rPr>
          <w:rFonts w:hint="eastAsia"/>
          <w:sz w:val="28"/>
          <w:szCs w:val="28"/>
        </w:rPr>
        <w:t>启航。</w:t>
      </w:r>
      <w:r w:rsidRPr="001874F2">
        <w:rPr>
          <w:rFonts w:hint="eastAsia"/>
          <w:sz w:val="28"/>
          <w:szCs w:val="28"/>
        </w:rPr>
        <w:t>2020</w:t>
      </w:r>
      <w:r w:rsidRPr="001874F2">
        <w:rPr>
          <w:rFonts w:hint="eastAsia"/>
          <w:sz w:val="28"/>
          <w:szCs w:val="28"/>
        </w:rPr>
        <w:t>年</w:t>
      </w:r>
      <w:r w:rsidRPr="001874F2">
        <w:rPr>
          <w:rFonts w:hint="eastAsia"/>
          <w:sz w:val="28"/>
          <w:szCs w:val="28"/>
        </w:rPr>
        <w:t>12</w:t>
      </w:r>
      <w:r w:rsidRPr="001874F2">
        <w:rPr>
          <w:rFonts w:hint="eastAsia"/>
          <w:sz w:val="28"/>
          <w:szCs w:val="28"/>
        </w:rPr>
        <w:t>月，占地</w:t>
      </w:r>
      <w:r w:rsidRPr="001874F2">
        <w:rPr>
          <w:rFonts w:hint="eastAsia"/>
          <w:sz w:val="28"/>
          <w:szCs w:val="28"/>
        </w:rPr>
        <w:t>951</w:t>
      </w:r>
      <w:r w:rsidRPr="001874F2">
        <w:rPr>
          <w:rFonts w:hint="eastAsia"/>
          <w:sz w:val="28"/>
          <w:szCs w:val="28"/>
        </w:rPr>
        <w:t>亩、总投资约</w:t>
      </w:r>
      <w:r w:rsidRPr="001874F2">
        <w:rPr>
          <w:rFonts w:hint="eastAsia"/>
          <w:sz w:val="28"/>
          <w:szCs w:val="28"/>
        </w:rPr>
        <w:t>21.5</w:t>
      </w:r>
      <w:r w:rsidRPr="001874F2">
        <w:rPr>
          <w:rFonts w:hint="eastAsia"/>
          <w:sz w:val="28"/>
          <w:szCs w:val="28"/>
        </w:rPr>
        <w:t>亿元的新校区一期工程在芜湖江北大龙湾开工建设。</w:t>
      </w:r>
      <w:r w:rsidRPr="001874F2">
        <w:rPr>
          <w:rFonts w:hint="eastAsia"/>
          <w:sz w:val="28"/>
          <w:szCs w:val="28"/>
        </w:rPr>
        <w:t>2021</w:t>
      </w:r>
      <w:r w:rsidRPr="001874F2">
        <w:rPr>
          <w:rFonts w:hint="eastAsia"/>
          <w:sz w:val="28"/>
          <w:szCs w:val="28"/>
        </w:rPr>
        <w:t>年</w:t>
      </w:r>
      <w:r w:rsidRPr="001874F2">
        <w:rPr>
          <w:rFonts w:hint="eastAsia"/>
          <w:sz w:val="28"/>
          <w:szCs w:val="28"/>
        </w:rPr>
        <w:t>5</w:t>
      </w:r>
      <w:r w:rsidRPr="001874F2">
        <w:rPr>
          <w:rFonts w:hint="eastAsia"/>
          <w:sz w:val="28"/>
          <w:szCs w:val="28"/>
        </w:rPr>
        <w:t>月，学院顺利通过了教育部专家组</w:t>
      </w:r>
      <w:proofErr w:type="gramStart"/>
      <w:r w:rsidRPr="001874F2">
        <w:rPr>
          <w:rFonts w:hint="eastAsia"/>
          <w:sz w:val="28"/>
          <w:szCs w:val="28"/>
        </w:rPr>
        <w:t>的转设考察</w:t>
      </w:r>
      <w:proofErr w:type="gramEnd"/>
      <w:r w:rsidRPr="001874F2">
        <w:rPr>
          <w:rFonts w:hint="eastAsia"/>
          <w:sz w:val="28"/>
          <w:szCs w:val="28"/>
        </w:rPr>
        <w:t>。</w:t>
      </w:r>
      <w:r w:rsidRPr="001874F2">
        <w:rPr>
          <w:rFonts w:hint="eastAsia"/>
          <w:sz w:val="28"/>
          <w:szCs w:val="28"/>
        </w:rPr>
        <w:t>2021</w:t>
      </w:r>
      <w:r w:rsidRPr="001874F2">
        <w:rPr>
          <w:rFonts w:hint="eastAsia"/>
          <w:sz w:val="28"/>
          <w:szCs w:val="28"/>
        </w:rPr>
        <w:t>年</w:t>
      </w:r>
      <w:r w:rsidRPr="001874F2">
        <w:rPr>
          <w:rFonts w:hint="eastAsia"/>
          <w:sz w:val="28"/>
          <w:szCs w:val="28"/>
        </w:rPr>
        <w:t>6</w:t>
      </w:r>
      <w:r w:rsidRPr="001874F2">
        <w:rPr>
          <w:rFonts w:hint="eastAsia"/>
          <w:sz w:val="28"/>
          <w:szCs w:val="28"/>
        </w:rPr>
        <w:t>月，教育部发布公示，拟同意安徽师范大学皖江学院转设为芜湖学院。当前，学院已</w:t>
      </w:r>
      <w:proofErr w:type="gramStart"/>
      <w:r w:rsidRPr="001874F2">
        <w:rPr>
          <w:rFonts w:hint="eastAsia"/>
          <w:sz w:val="28"/>
          <w:szCs w:val="28"/>
        </w:rPr>
        <w:t>进入转设过渡期</w:t>
      </w:r>
      <w:proofErr w:type="gramEnd"/>
      <w:r w:rsidRPr="001874F2">
        <w:rPr>
          <w:rFonts w:hint="eastAsia"/>
          <w:sz w:val="28"/>
          <w:szCs w:val="28"/>
        </w:rPr>
        <w:t>。相信</w:t>
      </w:r>
      <w:proofErr w:type="gramStart"/>
      <w:r w:rsidRPr="001874F2">
        <w:rPr>
          <w:rFonts w:hint="eastAsia"/>
          <w:sz w:val="28"/>
          <w:szCs w:val="28"/>
        </w:rPr>
        <w:t>转设成功</w:t>
      </w:r>
      <w:proofErr w:type="gramEnd"/>
      <w:r w:rsidRPr="001874F2">
        <w:rPr>
          <w:rFonts w:hint="eastAsia"/>
          <w:sz w:val="28"/>
          <w:szCs w:val="28"/>
        </w:rPr>
        <w:t>后，学院将紧紧抓住全新的发展机遇，全面强化内涵建设，精心构建学子成长平台，努力为区域经济社会发展和“美好安徽”建设</w:t>
      </w:r>
      <w:proofErr w:type="gramStart"/>
      <w:r w:rsidRPr="001874F2">
        <w:rPr>
          <w:rFonts w:hint="eastAsia"/>
          <w:sz w:val="28"/>
          <w:szCs w:val="28"/>
        </w:rPr>
        <w:t>作出</w:t>
      </w:r>
      <w:proofErr w:type="gramEnd"/>
      <w:r w:rsidRPr="001874F2">
        <w:rPr>
          <w:rFonts w:hint="eastAsia"/>
          <w:sz w:val="28"/>
          <w:szCs w:val="28"/>
        </w:rPr>
        <w:t>新的更大贡献！</w:t>
      </w:r>
    </w:p>
    <w:p w14:paraId="7AA4C2A6" w14:textId="77777777" w:rsidR="001874F2" w:rsidRPr="001874F2" w:rsidRDefault="001874F2" w:rsidP="001874F2">
      <w:pPr>
        <w:spacing w:line="520" w:lineRule="exact"/>
        <w:ind w:firstLineChars="200" w:firstLine="560"/>
        <w:rPr>
          <w:sz w:val="28"/>
          <w:szCs w:val="28"/>
        </w:rPr>
      </w:pPr>
    </w:p>
    <w:p w14:paraId="261B9DA6" w14:textId="7465D740" w:rsidR="001D4FC9" w:rsidRPr="005C77B2" w:rsidRDefault="001874F2" w:rsidP="001874F2">
      <w:pPr>
        <w:spacing w:line="520" w:lineRule="exact"/>
        <w:ind w:firstLineChars="200" w:firstLine="560"/>
        <w:rPr>
          <w:sz w:val="28"/>
          <w:szCs w:val="28"/>
        </w:rPr>
      </w:pPr>
      <w:r>
        <w:rPr>
          <w:rFonts w:hint="eastAsia"/>
          <w:sz w:val="28"/>
          <w:szCs w:val="28"/>
        </w:rPr>
        <w:t xml:space="preserve"> </w:t>
      </w:r>
      <w:r>
        <w:rPr>
          <w:sz w:val="28"/>
          <w:szCs w:val="28"/>
        </w:rPr>
        <w:t xml:space="preserve">                          </w:t>
      </w:r>
      <w:r w:rsidRPr="001874F2">
        <w:rPr>
          <w:rFonts w:hint="eastAsia"/>
          <w:sz w:val="28"/>
          <w:szCs w:val="28"/>
        </w:rPr>
        <w:t>（文中数据截止</w:t>
      </w:r>
      <w:r w:rsidRPr="001874F2">
        <w:rPr>
          <w:rFonts w:hint="eastAsia"/>
          <w:sz w:val="28"/>
          <w:szCs w:val="28"/>
        </w:rPr>
        <w:t>2022</w:t>
      </w:r>
      <w:r w:rsidRPr="001874F2">
        <w:rPr>
          <w:rFonts w:hint="eastAsia"/>
          <w:sz w:val="28"/>
          <w:szCs w:val="28"/>
        </w:rPr>
        <w:t>年</w:t>
      </w:r>
      <w:r w:rsidRPr="001874F2">
        <w:rPr>
          <w:rFonts w:hint="eastAsia"/>
          <w:sz w:val="28"/>
          <w:szCs w:val="28"/>
        </w:rPr>
        <w:t>5</w:t>
      </w:r>
      <w:r w:rsidRPr="001874F2">
        <w:rPr>
          <w:rFonts w:hint="eastAsia"/>
          <w:sz w:val="28"/>
          <w:szCs w:val="28"/>
        </w:rPr>
        <w:t>月）</w:t>
      </w:r>
    </w:p>
    <w:sectPr w:rsidR="001D4FC9" w:rsidRPr="005C77B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2E7AC6" w14:textId="77777777" w:rsidR="00CF5BB1" w:rsidRDefault="00CF5BB1" w:rsidP="005C77B2">
      <w:r>
        <w:separator/>
      </w:r>
    </w:p>
  </w:endnote>
  <w:endnote w:type="continuationSeparator" w:id="0">
    <w:p w14:paraId="4A77F9F1" w14:textId="77777777" w:rsidR="00CF5BB1" w:rsidRDefault="00CF5BB1" w:rsidP="005C77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3017E6" w14:textId="77777777" w:rsidR="00CF5BB1" w:rsidRDefault="00CF5BB1" w:rsidP="005C77B2">
      <w:r>
        <w:separator/>
      </w:r>
    </w:p>
  </w:footnote>
  <w:footnote w:type="continuationSeparator" w:id="0">
    <w:p w14:paraId="7F9B9BFC" w14:textId="77777777" w:rsidR="00CF5BB1" w:rsidRDefault="00CF5BB1" w:rsidP="005C77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7E0A"/>
    <w:rsid w:val="001874F2"/>
    <w:rsid w:val="001D4FC9"/>
    <w:rsid w:val="005C77B2"/>
    <w:rsid w:val="006B7E0A"/>
    <w:rsid w:val="00740A32"/>
    <w:rsid w:val="00861F06"/>
    <w:rsid w:val="009B5E1D"/>
    <w:rsid w:val="009F3A63"/>
    <w:rsid w:val="00CF5BB1"/>
    <w:rsid w:val="00EE377F"/>
    <w:rsid w:val="33DE6D15"/>
    <w:rsid w:val="487031E6"/>
    <w:rsid w:val="6441445F"/>
    <w:rsid w:val="70511F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711EA4F"/>
  <w15:docId w15:val="{78F70A7E-8277-4747-B800-10E85D0AEB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Pr>
      <w:b/>
      <w:bCs/>
      <w:kern w:val="44"/>
      <w:sz w:val="44"/>
      <w:szCs w:val="44"/>
    </w:rPr>
  </w:style>
  <w:style w:type="paragraph" w:styleId="a3">
    <w:name w:val="header"/>
    <w:basedOn w:val="a"/>
    <w:link w:val="a4"/>
    <w:uiPriority w:val="99"/>
    <w:unhideWhenUsed/>
    <w:rsid w:val="005C77B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C77B2"/>
    <w:rPr>
      <w:kern w:val="2"/>
      <w:sz w:val="18"/>
      <w:szCs w:val="18"/>
    </w:rPr>
  </w:style>
  <w:style w:type="paragraph" w:styleId="a5">
    <w:name w:val="footer"/>
    <w:basedOn w:val="a"/>
    <w:link w:val="a6"/>
    <w:uiPriority w:val="99"/>
    <w:unhideWhenUsed/>
    <w:rsid w:val="005C77B2"/>
    <w:pPr>
      <w:tabs>
        <w:tab w:val="center" w:pos="4153"/>
        <w:tab w:val="right" w:pos="8306"/>
      </w:tabs>
      <w:snapToGrid w:val="0"/>
      <w:jc w:val="left"/>
    </w:pPr>
    <w:rPr>
      <w:sz w:val="18"/>
      <w:szCs w:val="18"/>
    </w:rPr>
  </w:style>
  <w:style w:type="character" w:customStyle="1" w:styleId="a6">
    <w:name w:val="页脚 字符"/>
    <w:basedOn w:val="a0"/>
    <w:link w:val="a5"/>
    <w:uiPriority w:val="99"/>
    <w:rsid w:val="005C77B2"/>
    <w:rPr>
      <w:kern w:val="2"/>
      <w:sz w:val="18"/>
      <w:szCs w:val="18"/>
    </w:rPr>
  </w:style>
  <w:style w:type="paragraph" w:styleId="a7">
    <w:name w:val="Balloon Text"/>
    <w:basedOn w:val="a"/>
    <w:link w:val="a8"/>
    <w:uiPriority w:val="99"/>
    <w:semiHidden/>
    <w:unhideWhenUsed/>
    <w:rsid w:val="005C77B2"/>
    <w:rPr>
      <w:sz w:val="18"/>
      <w:szCs w:val="18"/>
    </w:rPr>
  </w:style>
  <w:style w:type="character" w:customStyle="1" w:styleId="a8">
    <w:name w:val="批注框文本 字符"/>
    <w:basedOn w:val="a0"/>
    <w:link w:val="a7"/>
    <w:uiPriority w:val="99"/>
    <w:semiHidden/>
    <w:rsid w:val="005C77B2"/>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1609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182</Words>
  <Characters>1044</Characters>
  <Application>Microsoft Office Word</Application>
  <DocSecurity>0</DocSecurity>
  <Lines>8</Lines>
  <Paragraphs>2</Paragraphs>
  <ScaleCrop>false</ScaleCrop>
  <Company/>
  <LinksUpToDate>false</LinksUpToDate>
  <CharactersWithSpaces>1224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青青子衿</dc:creator>
  <cp:lastModifiedBy>张 辉</cp:lastModifiedBy>
  <cp:revision>3</cp:revision>
  <cp:lastPrinted>2021-06-30T00:47:00Z</cp:lastPrinted>
  <dcterms:created xsi:type="dcterms:W3CDTF">2021-06-30T03:08:00Z</dcterms:created>
  <dcterms:modified xsi:type="dcterms:W3CDTF">2022-06-29T05:49:00Z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88B0FD15750F4E8E86CE15B2B4C1BDD4</vt:lpwstr>
  </property>
</Properties>
</file>