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2022年湘潭市市直教育系统公开招聘教师岗位表</w:t>
      </w:r>
    </w:p>
    <w:tbl>
      <w:tblPr>
        <w:tblStyle w:val="3"/>
        <w:tblW w:w="147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391"/>
        <w:gridCol w:w="709"/>
        <w:gridCol w:w="696"/>
        <w:gridCol w:w="668"/>
        <w:gridCol w:w="818"/>
        <w:gridCol w:w="1759"/>
        <w:gridCol w:w="1855"/>
        <w:gridCol w:w="2625"/>
        <w:gridCol w:w="1125"/>
        <w:gridCol w:w="1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tblHeader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岗位数</w:t>
            </w:r>
          </w:p>
        </w:tc>
        <w:tc>
          <w:tcPr>
            <w:tcW w:w="84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资    格    条    件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面试方式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tblHeader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最低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最低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年龄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(以下)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教师资格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(及以上)</w:t>
            </w:r>
          </w:p>
        </w:tc>
        <w:tc>
          <w:tcPr>
            <w:tcW w:w="18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2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EDED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  <w:t>其  他  要  求</w:t>
            </w: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湘机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中学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(共7个）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中国语言文学类、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初中数学A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初中数学B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初中英语A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初中英语B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心理健康教育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教育学类、心理学类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eastAsia="zh-CN"/>
              </w:rPr>
              <w:t>教育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高中体育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湘潭大学附属实验学校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(共32个）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小学语文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教育学类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、新闻学、播音与主持艺术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小学语文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教育学类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、新闻学、播音与主持艺术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小学数学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数学与统计类、教育学类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小学数学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数学与统计类、教育学类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小学科学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科学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小学体育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试教、实际操作能力测试(以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羽毛球、乒乓球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为主)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小学体育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试教、实际操作能力测试(以篮球为主)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湘潭大学附属实验学校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(共32个）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小学音乐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艺术类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音乐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试教、实际操作能力测试（以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舞蹈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为主）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儿童心理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心理学类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儿童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心理学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初中语文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初中语文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初中数学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初中数学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初中生物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初中物理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B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综合实践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计算机类、自动化类、电子信息类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机器人工程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试教，实际操作能力测试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高中通用技术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机械类、电子信息类、物理学类、教育技术学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通用技术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试教，实际操作能力测试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湘潭市四中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(共4个）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初中体育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试教、实际操作能力测试(以足球或篮球为主)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湘钢一中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十二中校区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(共40个）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初中语文A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初中语文B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初中数学A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湘钢一中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十二中校区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(共40个）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初中数学B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初中政治A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政治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初中政治B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政治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初中历史A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初中历史B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初中生物A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初中生物B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生物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初中地理A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地理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初中地理B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地理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初中物理A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初中物理B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初中化学A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化学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初中化学B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化学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初中音乐A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音乐表演、音乐学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音乐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初中美术A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美术学、艺术设计学、视觉传达设计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美术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初中体育A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初中体育B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初中信息A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第十六中学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(共2个）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历史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湘潭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市特殊教育学校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(共6个）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美术教师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工艺美术、艺术设计学、视觉传达设计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美术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体育教育、运动康复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试教、实际操作能力测试(以乒乓球、羽毛球、排球为主)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特殊教育教师A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特殊教育教师资格证或小学教师资格证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特殊教育、教育康复学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特殊教育教师B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专科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特殊教育教师资格证或小学教师资格证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特殊教育、教育康复学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具有三年及以上特殊教育岗位工作经历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艺术康复教师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特殊教育教师资格证或小学教师资格证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特殊教育、教育康复学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具有三年及以上艺术康复教育岗位工作经历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试教、才艺展示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第一幼儿园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(共4个）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具有五年及以上学前教育教学工作经历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学前教育、教育学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学前教育C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学前教育、体育教育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湘潭市第二幼儿园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(共4个）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专科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教育学院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(共1个）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信息技术或现代教育技术教师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计算机应用技术、网络与信息安全硕士、大数据技术与工程硕士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exact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熟悉图像、音视频编辑技术及相关软件、硬件的管理与维护；2．熟悉网站制作、网站维护，Windows/Linux/UNIX 等服务器操作系统的安装、管理、维护，SQL Server 等主流数据库的开发管理及维护；3.熟悉网络设计，网络布线/路由器/交换机/防火墙的配置施工，网络安全防护管理与维护。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湘潭生物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机电学校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(共9个）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语文教学A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语文教学B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 xml:space="preserve">试教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 xml:space="preserve">试教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英语教学A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 xml:space="preserve">试教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英语教学B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 xml:space="preserve">试教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电子商务教学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具有一年及以上工作经历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计算机教学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电子信息类、计算机类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具有一年及以上工作经历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12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具有一年及以上工作经历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体育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试教、实际操作能力测试（以篮球专业为主）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湘潭市工业贸易中等专业学校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(共13个）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会计岗位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会计学、财务管理、会计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具有一年以上会计工作经历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中职语文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中职数学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中职英语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英语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会计学、财务管理、财务会计教育、会计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具有五年年及以上会计教学工作经历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艺术设计学、视觉传达设计、产品设计、广告学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具有两年及以上平面设计教学工作经历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茶艺教学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具有高级及以上茶艺师职业资格证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茶艺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烹饪实训指导教学A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具有中级及以上中式烹调师职业资格证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中式烹饪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烹饪实训指导教学B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具有高级及以上西式面点师职业资格证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西式烹饪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汽修教学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车辆工程、汽车服务工程、汽车维修工程教育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汽修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数控教学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数控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开放大学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(共12个）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法学教师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民商法学、法律硕士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民法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艺术指导教师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音乐表演、舞蹈表演、播音与主持艺术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11"/>
                <w:kern w:val="0"/>
                <w:sz w:val="18"/>
                <w:szCs w:val="18"/>
              </w:rPr>
              <w:t>具有两年及以上工作经历、普通话水平二级甲等以上，报名时不要求持有教师资格证，聘用后两年内应取得相应的教师资格证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艺术概论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湘潭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开放大学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  <w:lang w:val="en-US" w:eastAsia="zh-CN"/>
              </w:rPr>
              <w:t>(共12个）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国际经济与贸易教师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国际经济与贸易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99" w:leftChars="-95" w:right="-139" w:rightChars="-66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国际经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99" w:leftChars="-95" w:right="-139" w:rightChars="-66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济学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人力资源管理教师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会计学教师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会计、会计学、财务管理、财务会计教育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具有两年及以上财务相关工作经历；报名时不要求持有教师资格证，聘用后两年内应取得相应的教师资格证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试教、实际操作能力测试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机械教师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土木工程教师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土木工程、土木、水利与交通工程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结构力学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药学教师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农学教师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植物生产类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植物学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硕士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电子信息类、计算机类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信息技术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本科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学士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eastAsia="zh-CN"/>
              </w:rPr>
              <w:t>政治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试教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7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20" w:lineRule="exact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合计：134</w:t>
            </w:r>
          </w:p>
        </w:tc>
      </w:tr>
      <w:bookmarkEnd w:id="0"/>
    </w:tbl>
    <w:p>
      <w:pPr>
        <w:spacing w:line="360" w:lineRule="exact"/>
      </w:pPr>
    </w:p>
    <w:p>
      <w:pPr>
        <w:spacing w:line="360" w:lineRule="exact"/>
      </w:pPr>
      <w:r>
        <w:rPr>
          <w:rFonts w:hint="eastAsia" w:ascii="仿宋_GB2312" w:hAnsi="仿宋" w:eastAsia="仿宋_GB2312" w:cs="仿宋"/>
          <w:color w:val="000000"/>
          <w:kern w:val="0"/>
          <w:sz w:val="28"/>
          <w:szCs w:val="28"/>
        </w:rPr>
        <w:t>说明：报考人员所学专业或教师资格证书学科或专业技术职务(职称)证书专业应与报考岗位相符。</w:t>
      </w:r>
    </w:p>
    <w:p>
      <w:pPr>
        <w:spacing w:line="360" w:lineRule="exact"/>
      </w:pPr>
    </w:p>
    <w:p/>
    <w:sectPr>
      <w:footerReference r:id="rId3" w:type="default"/>
      <w:pgSz w:w="16838" w:h="11906" w:orient="landscape"/>
      <w:pgMar w:top="1417" w:right="1440" w:bottom="141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6994301"/>
    </w:sdtPr>
    <w:sdtEndPr>
      <w:rPr>
        <w:rFonts w:hint="eastAsia" w:ascii="仿宋_GB2312" w:eastAsia="仿宋_GB2312"/>
        <w:sz w:val="24"/>
        <w:szCs w:val="24"/>
      </w:rPr>
    </w:sdtEndPr>
    <w:sdtContent>
      <w:p>
        <w:pPr>
          <w:pStyle w:val="2"/>
          <w:jc w:val="center"/>
          <w:rPr>
            <w:rFonts w:ascii="仿宋_GB2312" w:eastAsia="仿宋_GB2312"/>
            <w:sz w:val="24"/>
            <w:szCs w:val="24"/>
          </w:rPr>
        </w:pPr>
        <w:r>
          <w:rPr>
            <w:rFonts w:hint="eastAsia" w:ascii="仿宋_GB2312" w:eastAsia="仿宋_GB2312"/>
            <w:sz w:val="24"/>
            <w:szCs w:val="24"/>
          </w:rPr>
          <w:fldChar w:fldCharType="begin"/>
        </w:r>
        <w:r>
          <w:rPr>
            <w:rFonts w:hint="eastAsia" w:ascii="仿宋_GB2312" w:eastAsia="仿宋_GB2312"/>
            <w:sz w:val="24"/>
            <w:szCs w:val="24"/>
          </w:rPr>
          <w:instrText xml:space="preserve"> PAGE   \* MERGEFORMAT </w:instrText>
        </w:r>
        <w:r>
          <w:rPr>
            <w:rFonts w:hint="eastAsia" w:ascii="仿宋_GB2312" w:eastAsia="仿宋_GB2312"/>
            <w:sz w:val="24"/>
            <w:szCs w:val="24"/>
          </w:rPr>
          <w:fldChar w:fldCharType="separate"/>
        </w:r>
        <w:r>
          <w:rPr>
            <w:rFonts w:ascii="仿宋_GB2312" w:eastAsia="仿宋_GB2312"/>
            <w:sz w:val="24"/>
            <w:szCs w:val="24"/>
            <w:lang w:val="zh-CN"/>
          </w:rPr>
          <w:t>15</w:t>
        </w:r>
        <w:r>
          <w:rPr>
            <w:rFonts w:hint="eastAsia" w:ascii="仿宋_GB2312" w:eastAsia="仿宋_GB2312"/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57C410B7"/>
    <w:rsid w:val="57C4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2022-07-19T10:08:00Z</dcterms:created>
  <dc:creator>小添小佳</dc:creator>
  <cp:lastModifiedBy>小添小佳</cp:lastModifiedBy>
  <dcterms:modified xsi:type="dcterms:W3CDTF">2022-07-19T10:16:28Z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781003B8406F46C78EE540C98A973F41</vt:lpwstr>
  </property>
</Properties>
</file>