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jc w:val="left"/>
        <w:textAlignment w:val="auto"/>
        <w:rPr>
          <w:rStyle w:val="7"/>
          <w:rFonts w:hint="eastAsia" w:ascii="黑体" w:hAnsi="黑体" w:eastAsia="黑体" w:cs="黑体"/>
          <w:b w:val="0"/>
          <w:color w:val="auto"/>
          <w:kern w:val="0"/>
          <w:sz w:val="32"/>
          <w:szCs w:val="32"/>
          <w:lang w:val="en-US" w:eastAsia="zh-CN"/>
        </w:rPr>
      </w:pPr>
      <w:r>
        <w:rPr>
          <w:rStyle w:val="7"/>
          <w:rFonts w:hint="eastAsia" w:ascii="黑体" w:hAnsi="黑体" w:eastAsia="黑体" w:cs="黑体"/>
          <w:b w:val="0"/>
          <w:color w:val="auto"/>
          <w:kern w:val="0"/>
          <w:sz w:val="32"/>
          <w:szCs w:val="32"/>
          <w:lang w:eastAsia="zh-CN"/>
        </w:rPr>
        <w:t>附件</w:t>
      </w:r>
      <w:r>
        <w:rPr>
          <w:rStyle w:val="7"/>
          <w:rFonts w:hint="eastAsia" w:ascii="黑体" w:hAnsi="黑体" w:eastAsia="黑体" w:cs="黑体"/>
          <w:b w:val="0"/>
          <w:color w:val="auto"/>
          <w:kern w:val="0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Style w:val="7"/>
          <w:rFonts w:hint="eastAsia" w:ascii="黑体" w:hAnsi="黑体" w:eastAsia="黑体" w:cs="黑体"/>
          <w:b w:val="0"/>
          <w:color w:val="auto"/>
          <w:kern w:val="0"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exact"/>
        <w:jc w:val="left"/>
        <w:textAlignment w:val="auto"/>
        <w:rPr>
          <w:rStyle w:val="7"/>
          <w:rFonts w:hint="eastAsia" w:ascii="黑体" w:hAnsi="黑体" w:eastAsia="黑体" w:cs="黑体"/>
          <w:b w:val="0"/>
          <w:color w:val="auto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兴国县20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  <w:lang w:val="en-US" w:eastAsia="zh-CN"/>
        </w:rPr>
        <w:t>22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年中小学幼儿园教师招聘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面试办法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"/>
        </w:rPr>
        <w:t>根据《江西省2022年中小学教师招聘公告》及《江西省2022年“农村义务教育阶段学校教师特设岗位计划”教师招聘公告》有关精神，结合《兴国县2022年中小学幼儿园教师招聘工作实施方案》有关精神，特制定本办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0"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 xml:space="preserve"> 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一、面试形式与内容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 w:firstLine="640" w:firstLineChars="200"/>
        <w:jc w:val="left"/>
        <w:textAlignment w:val="auto"/>
        <w:rPr>
          <w:rStyle w:val="7"/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小学、初中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/>
        </w:rPr>
        <w:t>、高中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各类学科教师（含“特岗教师”，下同）的面试形式为微课试讲（含教师基本功测试），</w:t>
      </w:r>
      <w:r>
        <w:rPr>
          <w:rStyle w:val="7"/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</w:rPr>
        <w:t>其中：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特教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、</w:t>
      </w:r>
      <w:r>
        <w:rPr>
          <w:rStyle w:val="7"/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</w:rPr>
        <w:t>音、体、美、综合实践（信息技术）专业教师加试专业技能测试或特长展示。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right="0" w:firstLine="640" w:firstLineChars="200"/>
        <w:jc w:val="left"/>
        <w:textAlignment w:val="auto"/>
        <w:rPr>
          <w:rStyle w:val="7"/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</w:rPr>
      </w:pPr>
      <w:r>
        <w:rPr>
          <w:rStyle w:val="7"/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</w:rPr>
        <w:t>幼儿园教师的面试形式为专业技能测试。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</w:rPr>
        <w:t>微课试讲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right="0" w:firstLine="42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试讲内容为所报岗位学科我县中小学现行教材（具体见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面试教材目录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eastAsia="zh-CN"/>
        </w:rPr>
        <w:t>》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，下同），考生根据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命题内容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进行无生模拟课堂教学，展示对教材的处理和课堂教学的理念、思维、过程和技能技巧。备课时间10分钟，试讲时间10分钟。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2.专业技能测试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right="0" w:firstLine="42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（1）音乐教师岗位：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/>
        </w:rPr>
        <w:t>①识谱唱谱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u w:val="none"/>
          <w:lang w:eastAsia="zh-CN"/>
        </w:rPr>
        <w:t>、弹谱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（占专业技能测试成绩的40%），曲目为我县中小学相应学段现行音乐教材内容，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eastAsia="zh-CN"/>
        </w:rPr>
        <w:t>弹奏乐器为现场提供的电钢琴，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时间控制在3分钟以内；②才艺展示（占专业技能测试成绩的60%），声乐、舞蹈、乐器自选一项，时间控制在5分钟以内。才艺展示时，本人演奏的，现场可提供电钢琴，其它乐器自带；需伴奏的，不得由其他人伴奏，考生可自带U盘或光盘伴奏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舞蹈的，不得携带大型道具，只能携带扇子、帕子、丝巾、绸带等小道具。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right="0" w:firstLine="42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（2）体育教师岗位：测试内容为根据现场命题完成一组体育动作，时间5分钟以内。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right="0" w:firstLine="42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（3）美术教师岗位：测试内容为根据现场所给主题完成一幅简笔画（绘画工具由面试点准备），时间5分钟以内。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right="0" w:firstLine="42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（4）计算机教师岗位：内容为日常办公软件运用、PPT简单制作，测试时间为5分钟。测试计算机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使用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u w:val="none"/>
        </w:rPr>
        <w:t xml:space="preserve">Windows 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系统，安装了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Wps、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 xml:space="preserve"> Office 、Flash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eastAsia="zh-CN"/>
        </w:rPr>
        <w:t>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软件。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right="0" w:firstLine="42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（5）幼儿园教师岗位：测试内容为①简笔画（占面试成绩的30%），根据现场所给主题完成一幅简笔画（绘画工具由面试点准备），时间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eastAsia="zh-CN"/>
        </w:rPr>
        <w:t>控制在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分钟以内；②即兴弹唱（占面试成绩的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0%），考生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根据命题内容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进行自弹自唱，时间控制在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分钟以内。乐器为钢琴或电钢琴（面试点准备）。③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eastAsia="zh-CN"/>
        </w:rPr>
        <w:t>即兴跳舞（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占面试成绩的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0%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eastAsia="zh-CN"/>
        </w:rPr>
        <w:t>），考生根据现场所提供的音乐（音乐时长约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1分钟，可播放1-2遍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eastAsia="zh-CN"/>
        </w:rPr>
        <w:t>），即兴编排、现场跳舞，时间控制在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4分钟内。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④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eastAsia="zh-CN"/>
        </w:rPr>
        <w:t>问题答辩（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占面试成绩的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0%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eastAsia="zh-CN"/>
        </w:rPr>
        <w:t>），考生根据现场问题进行答辩，时间控制在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3分钟内。答辩问题内容为幼儿教育管理、教师职业道德等相关知识。</w:t>
      </w:r>
    </w:p>
    <w:p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right="0" w:firstLine="420"/>
        <w:jc w:val="both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（6）特殊教育教师岗位：测试内容为手语交流，根据命题完成相应手语动作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时间5分钟以内。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0" w:firstLine="640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二、面试实施办法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0" w:firstLine="643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1.试场编排：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每个试场安排工作人员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名，其中评委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名、计时员1名、计分员1名、监察员1名、监督员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名、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引导员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1名、协调员1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名。评委及工作人员，均在面试前抽签确定。具体安排另行编制《面试秩序册》。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2.面试场所管理：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每个面试试场安排四个教室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（面试室、备课室、候试室、候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lang w:val="en-US" w:eastAsia="zh-CN"/>
        </w:rPr>
        <w:t>分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</w:rPr>
        <w:t>室）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，实行全封闭管理。陪同人员一律不得进入面试点。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3.面试程序：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（1）进入候试室。考生于上午7: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凭身份证、面试准考证进入候试室，上午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5未进入候试室的按弃权处理。进入候试室后由工作人员对面试考生身份进行核对，凡发现冒名顶替或弄虚作假者，取消其面试资格，并追究相关人员的责任。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生进入候试室，应将携带的通讯工具、电子器材、手表、带有标识性的饰品及携带的资料（含试讲教材）等物品放到候试室门口的规定位置。在候试过程中，听从工作人员的指挥,不得与候试室外的任何人员联系、交谈，不得随意出入候试室，如有特殊情况，需向候试室工作人员报告，离开候试室需由工作人员陪同，否则取消面试资格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（2）确定面试顺序。按试场分学科在面试开始前由考生本人抽签确定面试顺序。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0" w:firstLine="720" w:firstLineChars="225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（3）进入备课室。考生按抽签顺序由工作人员引导进入备课室，确定微课试讲课题，备课时间10分钟，教材或试讲内容材料、备课草稿纸均由考务办提供，考生不得携带任何书籍资料及其他物品进入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备课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室，否则均以舞弊论处。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（4）进入面试室。考生由工作人员引导进入面试室，考生不得以任何方式向考官透露本人的姓名及身份的相关信息，违者面试成绩按零分处理。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（5）面试。考生在面试室根据所备的</w:t>
      </w:r>
      <w:r>
        <w:rPr>
          <w:rStyle w:val="7"/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</w:rPr>
        <w:t>微课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题目进行试讲，</w:t>
      </w:r>
      <w:r>
        <w:rPr>
          <w:rStyle w:val="7"/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</w:rPr>
        <w:t>试讲时间在10分钟以内。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fldChar w:fldCharType="begin"/>
      </w:r>
      <w:r>
        <w:rPr>
          <w:rStyle w:val="7"/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instrText xml:space="preserve"> = 1 \* GB3 \* MERGEFORMAT </w:instrTex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fldChar w:fldCharType="separate"/>
      </w:r>
      <w:r>
        <w:rPr>
          <w:rStyle w:val="7"/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①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特教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、</w:t>
      </w:r>
      <w:r>
        <w:rPr>
          <w:rStyle w:val="7"/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</w:rPr>
        <w:t>音乐、美术、体育、综合实践活动（信息技术）专业教师考生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试讲结束后</w:t>
      </w:r>
      <w:r>
        <w:rPr>
          <w:rStyle w:val="7"/>
          <w:rFonts w:hint="eastAsia" w:ascii="仿宋_GB2312" w:hAnsi="仿宋_GB2312" w:eastAsia="仿宋_GB2312" w:cs="仿宋_GB2312"/>
          <w:b w:val="0"/>
          <w:color w:val="auto"/>
          <w:kern w:val="0"/>
          <w:sz w:val="32"/>
          <w:szCs w:val="32"/>
        </w:rPr>
        <w:t>，评委组长向考生出示专业技能测试或特长展示试题，重新开始计时，其成绩占面试总分的40%。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fldChar w:fldCharType="begin"/>
      </w:r>
      <w:r>
        <w:rPr>
          <w:rStyle w:val="7"/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instrText xml:space="preserve"> = 2 \* GB3 \* MERGEFORMAT </w:instrTex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fldChar w:fldCharType="separate"/>
      </w:r>
      <w:r>
        <w:rPr>
          <w:rStyle w:val="7"/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</w:rPr>
        <w:t>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fldChar w:fldCharType="end"/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幼儿园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eastAsia="zh-CN"/>
        </w:rPr>
        <w:t>教师面试无备课，考生按抽签顺序进入面试室进行面试。进入面试室后，评委组长向考生出示面试试题，考生按顺序答题，并分段计时、分段给分，总分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/>
        </w:rPr>
        <w:t>100分。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（6）面试结束后，考生将备课草稿交与监察员，并由工作人员引领到休息室等候宣布成绩。等候期间必须保持安静，不得在面试考场附近逗留、议论或大声喧哗，也不能返回候试室和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备课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（7）成绩评定办法。面试总分为100分， 60分以下为不合格，不合格人员不予录取。面试成绩计算，即去掉一个最高分和一个最低分，取有效分的平均值为考生实得分，统分表经监察员、评委组长审核签字后，由评委组长当场宣布考生成绩，并由考生本人在统分表上签字确认。90分以上、60分以下考生的成绩评定，需报面试复核组进行复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（8）离开面试点。考生面试完毕，迅速离开面试点。没有完成面试的考生，未经工作人员同意，不得离开候试室。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（9）面试成绩修正。如果同一岗位面试人数较多，需要2个或2个以上面试考官小组共同完成时，对面试成绩进行修正。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修正公式为：考生面试成绩=考生面试得分×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（同一职位全部考生平均分÷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考生所在面试小组的考生平均分）。公式中计算平均分时，应先排除弃考等因素造成的零分，再去掉2个最高分、2个最低分。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本面试办法由兴国县中小学幼儿园教师招聘工作领导小组负责解释。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      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国县中小学幼儿园教师招聘工作领导小组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firstLine="640" w:firstLineChars="200"/>
        <w:jc w:val="right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tbl>
      <w:tblPr>
        <w:tblStyle w:val="5"/>
        <w:tblW w:w="867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1440"/>
        <w:gridCol w:w="1440"/>
        <w:gridCol w:w="2850"/>
        <w:gridCol w:w="15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676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2891" w:firstLineChars="120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面试教材目录或内容范围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676" w:type="dxa"/>
            <w:gridSpan w:val="5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报考学科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教材名称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册次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出版社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范围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五年级下册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五年级下册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五年级下册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人民教育出版社(三年级起点)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五年级下册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人民音乐出版社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五年级下册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江西美术出版社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科学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color w:val="auto"/>
                <w:lang w:val="en-US" w:eastAsia="zh-CN" w:bidi="ar"/>
              </w:rPr>
              <w:t>五年级下册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教育科学出版社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3至4年级全一册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小学思想品德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道德与法治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五年级下册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小学综合实践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color w:val="auto"/>
                <w:lang w:val="en-US" w:eastAsia="zh-CN" w:bidi="ar"/>
              </w:rPr>
              <w:t>五年级下册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江西科学技术出版社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小学心理健康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color w:val="auto"/>
                <w:lang w:val="en-US" w:eastAsia="zh-CN" w:bidi="ar"/>
              </w:rPr>
              <w:t>六年级下册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北京师范大学出版社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特殊教育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第九册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人民教育出版社全日制聋校实验教材　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color w:val="auto"/>
                <w:lang w:val="en-US" w:eastAsia="zh-CN" w:bidi="ar"/>
              </w:rPr>
              <w:t>八年级下册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八年级下册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color w:val="auto"/>
                <w:lang w:val="en-US" w:eastAsia="zh-CN" w:bidi="ar"/>
              </w:rPr>
              <w:t>八年级下册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color w:val="auto"/>
                <w:lang w:val="en-US" w:eastAsia="zh-CN" w:bidi="ar"/>
              </w:rPr>
              <w:t>八年级下册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教育科学出版社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初中化学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color w:val="auto"/>
                <w:lang w:val="en-US" w:eastAsia="zh-CN" w:bidi="ar"/>
              </w:rPr>
              <w:t>九年级下册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初中生物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生物学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八年级下册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初中思想品德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道德与法治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color w:val="auto"/>
                <w:lang w:val="en-US" w:eastAsia="zh-CN" w:bidi="ar"/>
              </w:rPr>
              <w:t>八年级下册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中国历史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color w:val="auto"/>
                <w:lang w:val="en-US" w:eastAsia="zh-CN" w:bidi="ar"/>
              </w:rPr>
              <w:t>八年级下册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color w:val="auto"/>
                <w:lang w:val="en-US" w:eastAsia="zh-CN" w:bidi="ar"/>
              </w:rPr>
              <w:t>八年级下册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广东教育出版社 广东人民出版社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初中音乐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音乐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color w:val="auto"/>
                <w:lang w:val="en-US" w:eastAsia="zh-CN" w:bidi="ar"/>
              </w:rPr>
              <w:t>八年级下册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广东教育出版社、花城出版社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初中美术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美术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color w:val="auto"/>
                <w:lang w:val="en-US" w:eastAsia="zh-CN" w:bidi="ar"/>
              </w:rPr>
              <w:t>八年级下册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江西美术出版社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初中体育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体育与健康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color w:val="auto"/>
                <w:lang w:val="en-US" w:eastAsia="zh-CN" w:bidi="ar"/>
              </w:rPr>
              <w:t>八年级（全一册）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初中综合实践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color w:val="auto"/>
                <w:lang w:val="en-US" w:eastAsia="zh-CN" w:bidi="ar"/>
              </w:rPr>
              <w:t>八年级下册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江西科学技术出版社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初中心理健康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心理健康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Style w:val="8"/>
                <w:color w:val="auto"/>
                <w:lang w:val="en-US" w:eastAsia="zh-CN" w:bidi="ar"/>
              </w:rPr>
              <w:t>九年级下册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北京师范大学出版社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语文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必修上册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（高一年级）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数学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必修第一册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北京师范大学出版社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英语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必修第一册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历史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必修中外历史纲要（上）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地理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必修第一册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中国地图出版社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物理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必修第一册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化学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必修第一册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生物学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必修1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分子与细胞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高中政治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思想政治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必修1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中国特色社会主义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人民教育出版社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高中信息技术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信息技术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必修1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数据与计算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上海科技教育出版社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高中心理健康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心理健康读本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高一年级上册</w:t>
            </w:r>
          </w:p>
        </w:tc>
        <w:tc>
          <w:tcPr>
            <w:tcW w:w="2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北京教育出版社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全册内容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520" w:lineRule="exact"/>
        <w:ind w:firstLine="600" w:firstLineChars="200"/>
        <w:textAlignment w:val="auto"/>
        <w:rPr>
          <w:rFonts w:hint="eastAsia" w:ascii="仿宋" w:hAnsi="仿宋" w:eastAsia="仿宋"/>
          <w:color w:val="auto"/>
          <w:sz w:val="30"/>
          <w:szCs w:val="30"/>
          <w:lang w:eastAsia="zh-CN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587" w:right="1587" w:bottom="1587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JmMzI3ODA2NGI3ZGJmNzBiZjMzNGZhNDBlMTE0ZmYifQ=="/>
  </w:docVars>
  <w:rsids>
    <w:rsidRoot w:val="5DED3B51"/>
    <w:rsid w:val="51957993"/>
    <w:rsid w:val="54371AD8"/>
    <w:rsid w:val="5DED3B51"/>
    <w:rsid w:val="5EC51B57"/>
    <w:rsid w:val="7E481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  <w:bCs/>
    </w:rPr>
  </w:style>
  <w:style w:type="character" w:customStyle="1" w:styleId="8">
    <w:name w:val="font01"/>
    <w:basedOn w:val="6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3235</Words>
  <Characters>3307</Characters>
  <Lines>0</Lines>
  <Paragraphs>0</Paragraphs>
  <TotalTime>3</TotalTime>
  <ScaleCrop>false</ScaleCrop>
  <LinksUpToDate>false</LinksUpToDate>
  <CharactersWithSpaces>3341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2022-07-19T09:43:00Z</dcterms:created>
  <dc:creator>兴国人社</dc:creator>
  <cp:lastModifiedBy>兴国人社</cp:lastModifiedBy>
  <dcterms:modified xsi:type="dcterms:W3CDTF">2022-07-19T09:52:42Z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C8D037AEE58241BDAD67C716E68F6711</vt:lpwstr>
  </property>
</Properties>
</file>