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textAlignment w:val="top"/>
      </w:pPr>
      <w:r>
        <w:rPr>
          <w:rFonts w:ascii="黑体" w:hAnsi="宋体" w:eastAsia="黑体" w:cs="黑体"/>
          <w:sz w:val="21"/>
          <w:szCs w:val="21"/>
          <w:bdr w:val="none" w:color="auto" w:sz="0" w:space="0"/>
        </w:rPr>
        <w:t>附件3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/>
        <w:jc w:val="center"/>
        <w:textAlignment w:val="top"/>
      </w:pPr>
      <w:bookmarkStart w:id="0" w:name="tips3"/>
      <w:bookmarkEnd w:id="0"/>
      <w:r>
        <w:rPr>
          <w:rFonts w:ascii="方正小标宋简体" w:hAnsi="方正小标宋简体" w:eastAsia="方正小标宋简体" w:cs="方正小标宋简体"/>
          <w:sz w:val="29"/>
          <w:szCs w:val="29"/>
          <w:bdr w:val="none" w:color="auto" w:sz="0" w:space="0"/>
        </w:rPr>
        <w:t>考场规则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ascii="仿宋" w:hAnsi="仿宋" w:eastAsia="仿宋" w:cs="仿宋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一、开考前30分钟，考生持《准考证》（正、反两面不得涂改或书写任何内容）、有效居民身份证/临时身份证/港澳台居民居住证/港澳居民来往内地通行证/5年有效期台湾居民来往大陆通行证进入考场，两证缺一不可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二、考生只准携带必要的考试文具，如2B铅笔、黑色签字笔、直尺、圆规、三角板、橡皮进入考场。严禁携带计算器、书籍、资料、具有无线接收或发送功能的设备（如手机、电子手环、蓝牙耳机等）、手表（包括机械表、石英表等）、电子存储设备等非考试物品进入考场。非考试物品应放置在指定的非考试物品暂放处。考场内不得自行传递文具用品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三、考生入场时，应主动接受监考员按规定进行的身份验证和随身物品检查。考生进入考场后对号入座，将本人《准考证》、有效身份证件放在课桌的左上角。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四、考生拿到试卷、答题卡后，先核查试卷、答题卡与本人报考的类别、科目、试卷页数、大题数是否相符，如不符，应立即举手向监考员说明情况。考生遇到试卷分发、装订错误或试题字迹印刷不清等问题应举手与监考员联系。凡涉及试题含义的，监考员一律不予解答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核对无误后，在指定位置处填写姓名、准考证号，并在答题卡指定区域粘贴条形码。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五、考生在开考信号发出后方可开始答题。迟到15分钟以上不得进入考场；考试结束前30分钟，方可交卷离开考场。考生未经监考员同意擅自离开考场的，按违规处理。考生不论以任何理由离开考场后都不得重返考场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考场内时钟的时间仅供参考，具体时间以考点统一指令为准。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六、考生应使用黑色签字笔在答题卡规定的区域内答题，在规定区域外和其他纸张上作答的一律无效。不得在答题卡上做任何标记，不得在除试卷、答题卡和草稿纸外任何地方涂写与考试有关的内容（如《准考证》、一次性纸巾等）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七、考生在考场内必须保持安静，严格遵守考场纪律，服从监考员管理，不得以任何理由妨碍监考员正常工作。监考员有权对考场内发生的问题按规定进行处理，如实填写“考场情况记录表”和“考生违规情况登记表”，并要求违规考生在“考生违规情况登记表”上签名确认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八、考试结束信号发出后，考生须立即停止答题，并将试卷、答题卡按页码顺序整理好放在桌上，待监考员允许后方可离开考场。考生不得携带试卷、答题卡、草稿纸离开考场；离开考场后，不准在考场附近逗留和交谈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30"/>
        <w:jc w:val="left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九、考生有违纪、作弊等行为，将按照《国家教育考试违规处理办法》《教师资格条例》进行处理。</w:t>
      </w:r>
      <w:r>
        <w:rPr>
          <w:rFonts w:hint="eastAsia" w:ascii="仿宋" w:hAnsi="仿宋" w:eastAsia="仿宋" w:cs="仿宋"/>
          <w:color w:val="000000"/>
          <w:sz w:val="21"/>
          <w:szCs w:val="21"/>
          <w:bdr w:val="none" w:color="auto" w:sz="0" w:space="0"/>
          <w:shd w:val="clear" w:fill="FCFCFC"/>
        </w:rPr>
        <w:t>如情节严重，构成犯罪的，将移送司法部门依法处理。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70" w:lineRule="atLeast"/>
        <w:ind w:left="0" w:right="0" w:firstLine="430"/>
        <w:textAlignment w:val="top"/>
      </w:pPr>
      <w:r>
        <w:rPr>
          <w:rFonts w:hint="eastAsia" w:ascii="仿宋" w:hAnsi="仿宋" w:eastAsia="仿宋" w:cs="仿宋"/>
          <w:sz w:val="21"/>
          <w:szCs w:val="21"/>
          <w:bdr w:val="none" w:color="auto" w:sz="0" w:space="0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textAlignment w:val="top"/>
      </w:pP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RhOThlMjM5NzJhNzM3ZjRjNGNiMzM1Yzc3YTJmMDQifQ=="/>
  </w:docVars>
  <w:rsids>
    <w:rsidRoot w:val="321123EE"/>
    <w:rsid w:val="321123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2022-08-03T03:38:00Z</dcterms:created>
  <dc:creator>图吉利</dc:creator>
  <cp:lastModifiedBy>图吉利</cp:lastModifiedBy>
  <dcterms:modified xsi:type="dcterms:W3CDTF">2022-08-03T03:38:38Z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FEB2EABE03FF492280DB30C06CB0567F</vt:lpwstr>
  </property>
</Properties>
</file>